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C8BB" w14:textId="77777777" w:rsidR="00247459" w:rsidRPr="003C51CE" w:rsidRDefault="00247459" w:rsidP="00247459">
      <w:pPr>
        <w:pStyle w:val="Titre1"/>
        <w:spacing w:before="56"/>
        <w:ind w:left="0" w:right="-24"/>
        <w:jc w:val="left"/>
        <w:rPr>
          <w:color w:val="002060"/>
          <w:sz w:val="18"/>
          <w:szCs w:val="18"/>
        </w:rPr>
      </w:pPr>
      <w:r w:rsidRPr="003C51CE">
        <w:rPr>
          <w:bCs w:val="0"/>
          <w:noProof/>
          <w:color w:val="002060"/>
          <w:lang w:val="fr-FR"/>
        </w:rPr>
        <w:drawing>
          <wp:anchor distT="0" distB="0" distL="114300" distR="114300" simplePos="0" relativeHeight="251663360" behindDoc="0" locked="0" layoutInCell="1" allowOverlap="1" wp14:anchorId="7CF99E48" wp14:editId="0F3A28A5">
            <wp:simplePos x="0" y="0"/>
            <wp:positionH relativeFrom="page">
              <wp:posOffset>539455</wp:posOffset>
            </wp:positionH>
            <wp:positionV relativeFrom="page">
              <wp:posOffset>720053</wp:posOffset>
            </wp:positionV>
            <wp:extent cx="1035050" cy="10350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PP_Courbevo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1CE">
        <w:rPr>
          <w:color w:val="002060"/>
          <w:sz w:val="18"/>
          <w:szCs w:val="18"/>
        </w:rPr>
        <w:t xml:space="preserve">7-9, impasse Michaël </w:t>
      </w:r>
      <w:proofErr w:type="spellStart"/>
      <w:r w:rsidRPr="003C51CE">
        <w:rPr>
          <w:color w:val="002060"/>
          <w:sz w:val="18"/>
          <w:szCs w:val="18"/>
        </w:rPr>
        <w:t>Winburn</w:t>
      </w:r>
      <w:proofErr w:type="spellEnd"/>
      <w:r w:rsidRPr="003C51CE">
        <w:rPr>
          <w:color w:val="002060"/>
          <w:sz w:val="18"/>
          <w:szCs w:val="18"/>
        </w:rPr>
        <w:t xml:space="preserve"> - 92 000 Courbevoie</w:t>
      </w:r>
    </w:p>
    <w:p w14:paraId="190AA419" w14:textId="77777777" w:rsidR="00247459" w:rsidRPr="003C51CE" w:rsidRDefault="00247459" w:rsidP="0024745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2060"/>
        </w:rPr>
      </w:pPr>
      <w:r w:rsidRPr="003C51CE">
        <w:rPr>
          <w:rFonts w:ascii="Calibri" w:hAnsi="Calibri" w:cs="Calibri"/>
          <w:b/>
          <w:color w:val="002060"/>
          <w:sz w:val="18"/>
          <w:szCs w:val="18"/>
        </w:rPr>
        <w:t>01 43 33 56 35</w:t>
      </w:r>
      <w:r w:rsidRPr="003C51CE">
        <w:rPr>
          <w:rFonts w:ascii="Calibri" w:hAnsi="Calibri" w:cs="Calibri"/>
          <w:b/>
          <w:color w:val="002060"/>
          <w:sz w:val="18"/>
          <w:szCs w:val="18"/>
        </w:rPr>
        <w:br/>
        <w:t xml:space="preserve">Direction : </w:t>
      </w:r>
      <w:hyperlink r:id="rId6" w:history="1">
        <w:r w:rsidRPr="003C51CE">
          <w:rPr>
            <w:rFonts w:ascii="Calibri" w:hAnsi="Calibri" w:cs="Calibri"/>
            <w:b/>
            <w:color w:val="002060"/>
            <w:sz w:val="18"/>
            <w:szCs w:val="18"/>
          </w:rPr>
          <w:t>direction.cbv@gmail.com</w:t>
        </w:r>
      </w:hyperlink>
      <w:r w:rsidRPr="003C51CE">
        <w:rPr>
          <w:rFonts w:ascii="Calibri" w:hAnsi="Calibri" w:cs="Calibri"/>
          <w:b/>
          <w:color w:val="002060"/>
          <w:sz w:val="18"/>
          <w:szCs w:val="18"/>
        </w:rPr>
        <w:br/>
      </w:r>
      <w:r w:rsidRPr="003C51CE">
        <w:rPr>
          <w:rFonts w:ascii="Calibri" w:hAnsi="Calibri" w:cs="Calibri"/>
          <w:b/>
          <w:color w:val="002060"/>
          <w:sz w:val="20"/>
          <w:szCs w:val="20"/>
        </w:rPr>
        <w:t xml:space="preserve">Secrétariat : </w:t>
      </w:r>
      <w:hyperlink r:id="rId7" w:history="1">
        <w:r w:rsidRPr="003C51CE">
          <w:rPr>
            <w:rStyle w:val="Lienhypertexte"/>
            <w:rFonts w:ascii="Calibri" w:hAnsi="Calibri" w:cs="Calibri"/>
            <w:b/>
            <w:color w:val="002060"/>
            <w:sz w:val="20"/>
            <w:szCs w:val="20"/>
          </w:rPr>
          <w:t>hery.cmpp.cbv@gmail.com</w:t>
        </w:r>
      </w:hyperlink>
      <w:r w:rsidRPr="003C51CE">
        <w:rPr>
          <w:rFonts w:ascii="Calibri" w:hAnsi="Calibri" w:cs="Calibri"/>
          <w:b/>
          <w:color w:val="002060"/>
          <w:sz w:val="20"/>
          <w:szCs w:val="20"/>
        </w:rPr>
        <w:t xml:space="preserve"> - </w:t>
      </w:r>
      <w:hyperlink r:id="rId8" w:history="1">
        <w:r w:rsidRPr="003C51CE">
          <w:rPr>
            <w:rStyle w:val="Lienhypertexte"/>
            <w:rFonts w:ascii="Calibri" w:hAnsi="Calibri" w:cs="Calibri"/>
            <w:b/>
            <w:color w:val="002060"/>
            <w:sz w:val="20"/>
            <w:szCs w:val="20"/>
          </w:rPr>
          <w:t>magrin.cmpp.cbv@gmail.com</w:t>
        </w:r>
      </w:hyperlink>
    </w:p>
    <w:p w14:paraId="484617CB" w14:textId="77777777" w:rsidR="00247459" w:rsidRDefault="00247459" w:rsidP="00247459">
      <w:pPr>
        <w:pStyle w:val="Titre1"/>
        <w:spacing w:before="56"/>
        <w:ind w:left="0" w:right="-24"/>
        <w:jc w:val="left"/>
        <w:rPr>
          <w:bCs w:val="0"/>
          <w:color w:val="0F62BD"/>
          <w:lang w:val="fr-FR"/>
        </w:rPr>
      </w:pPr>
    </w:p>
    <w:p w14:paraId="440B8FE0" w14:textId="77777777" w:rsidR="00247459" w:rsidRDefault="00247459" w:rsidP="00247459">
      <w:pPr>
        <w:pStyle w:val="Titre1"/>
        <w:spacing w:before="56"/>
        <w:ind w:left="0" w:right="-24"/>
        <w:jc w:val="left"/>
        <w:rPr>
          <w:bCs w:val="0"/>
          <w:color w:val="0F62BD"/>
          <w:lang w:val="fr-FR"/>
        </w:rPr>
      </w:pPr>
    </w:p>
    <w:p w14:paraId="0A9B6902" w14:textId="77777777" w:rsidR="00AC4394" w:rsidRPr="003C51CE" w:rsidRDefault="00AC4394" w:rsidP="00AC4394">
      <w:pPr>
        <w:pStyle w:val="Titre1"/>
        <w:spacing w:before="56"/>
        <w:ind w:left="0" w:right="-24"/>
        <w:rPr>
          <w:rFonts w:ascii="Arial Black" w:hAnsi="Arial Black"/>
          <w:bCs w:val="0"/>
          <w:color w:val="002060"/>
          <w:spacing w:val="-1"/>
          <w:lang w:val="fr-FR"/>
        </w:rPr>
      </w:pPr>
      <w:r w:rsidRPr="003C51CE">
        <w:rPr>
          <w:rFonts w:ascii="Arial Black" w:hAnsi="Arial Black"/>
          <w:bCs w:val="0"/>
          <w:color w:val="002060"/>
          <w:lang w:val="fr-FR"/>
        </w:rPr>
        <w:t xml:space="preserve">Le CMPP Courbevoie </w:t>
      </w:r>
      <w:r w:rsidRPr="003C51CE">
        <w:rPr>
          <w:rFonts w:ascii="Arial Black" w:hAnsi="Arial Black"/>
          <w:bCs w:val="0"/>
          <w:color w:val="002060"/>
          <w:spacing w:val="-1"/>
          <w:lang w:val="fr-FR"/>
        </w:rPr>
        <w:t>recrute</w:t>
      </w:r>
    </w:p>
    <w:p w14:paraId="07182308" w14:textId="77777777" w:rsidR="00AC4394" w:rsidRPr="003739CD" w:rsidRDefault="00AC4394" w:rsidP="00AC4394">
      <w:pPr>
        <w:pStyle w:val="Titre1"/>
        <w:spacing w:before="56"/>
        <w:ind w:left="0" w:right="-24"/>
        <w:jc w:val="both"/>
        <w:rPr>
          <w:bCs w:val="0"/>
          <w:color w:val="CCCC00"/>
          <w:lang w:val="fr-FR"/>
        </w:rPr>
      </w:pPr>
      <w:r w:rsidRPr="00D1323F">
        <w:rPr>
          <w:bCs w:val="0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C59C" wp14:editId="3ADFC7B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629400" cy="742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15ED0" w14:textId="77777777" w:rsidR="00AC4394" w:rsidRPr="007526AD" w:rsidRDefault="00AC4394" w:rsidP="00AC4394">
                            <w:pPr>
                              <w:pStyle w:val="Titre"/>
                              <w:rPr>
                                <w:color w:val="FFFFFF" w:themeColor="background1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B50D06">
                              <w:rPr>
                                <w:color w:val="FFFFFF" w:themeColor="background1"/>
                                <w:sz w:val="24"/>
                                <w:szCs w:val="22"/>
                                <w:lang w:val="fr-FR"/>
                              </w:rPr>
                              <w:t xml:space="preserve">UN(E)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2"/>
                                <w:lang w:val="fr-FR"/>
                              </w:rPr>
                              <w:t>MEDECIN PSYCHIATRE(E)</w:t>
                            </w:r>
                          </w:p>
                          <w:p w14:paraId="5A3F3152" w14:textId="77777777" w:rsidR="00AC4394" w:rsidRPr="00D846FD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46FD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 CDI à mi-temps (0.50 ETP) - CCN 66</w:t>
                            </w:r>
                          </w:p>
                          <w:p w14:paraId="4553F5E0" w14:textId="77777777" w:rsidR="00AC4394" w:rsidRPr="003C51CE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kern w:val="1"/>
                              </w:rPr>
                            </w:pPr>
                            <w:r w:rsidRPr="003C51CE">
                              <w:rPr>
                                <w:rFonts w:cstheme="minorHAnsi"/>
                                <w:b/>
                                <w:bCs/>
                                <w:i/>
                                <w:color w:val="002060"/>
                                <w:kern w:val="1"/>
                              </w:rPr>
                              <w:t xml:space="preserve">Poste à pourvoir dès que possible </w:t>
                            </w:r>
                          </w:p>
                          <w:p w14:paraId="410C591C" w14:textId="77777777" w:rsidR="00AC4394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11C34CA2" w14:textId="77777777" w:rsidR="00AC4394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0C5FA4F1" w14:textId="77777777" w:rsidR="00AC4394" w:rsidRPr="00D846FD" w:rsidRDefault="00AC4394" w:rsidP="00AC439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30B55"/>
                                <w:kern w:val="1"/>
                              </w:rPr>
                            </w:pPr>
                          </w:p>
                          <w:p w14:paraId="4C476CF8" w14:textId="77777777" w:rsidR="00AC4394" w:rsidRPr="00E65225" w:rsidRDefault="00AC4394" w:rsidP="00AC4394">
                            <w:pPr>
                              <w:pBdr>
                                <w:top w:val="single" w:sz="4" w:space="1" w:color="CCCC00"/>
                                <w:left w:val="single" w:sz="4" w:space="4" w:color="CCCC00"/>
                                <w:bottom w:val="single" w:sz="4" w:space="1" w:color="CCCC00"/>
                                <w:right w:val="single" w:sz="4" w:space="4" w:color="CCCC00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C5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8pt;margin-top:11.75pt;width:522pt;height:5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" fillcolor="#6cf" stroked="f" strokeweight=".5pt">
                <v:textbox>
                  <w:txbxContent>
                    <w:p w14:paraId="4B215ED0" w14:textId="77777777" w:rsidR="00AC4394" w:rsidRPr="007526AD" w:rsidRDefault="00AC4394" w:rsidP="00AC4394">
                      <w:pPr>
                        <w:pStyle w:val="Titre"/>
                        <w:rPr>
                          <w:color w:val="FFFFFF" w:themeColor="background1"/>
                          <w:sz w:val="24"/>
                          <w:szCs w:val="22"/>
                          <w:lang w:val="fr-FR"/>
                        </w:rPr>
                      </w:pPr>
                      <w:r w:rsidRPr="00B50D06">
                        <w:rPr>
                          <w:color w:val="FFFFFF" w:themeColor="background1"/>
                          <w:sz w:val="24"/>
                          <w:szCs w:val="22"/>
                          <w:lang w:val="fr-FR"/>
                        </w:rPr>
                        <w:t xml:space="preserve">UN(E) </w:t>
                      </w:r>
                      <w:r>
                        <w:rPr>
                          <w:color w:val="FFFFFF" w:themeColor="background1"/>
                          <w:sz w:val="24"/>
                          <w:szCs w:val="22"/>
                          <w:lang w:val="fr-FR"/>
                        </w:rPr>
                        <w:t>MEDECIN PSYCHIATRE(E)</w:t>
                      </w:r>
                    </w:p>
                    <w:p w14:paraId="5A3F3152" w14:textId="77777777" w:rsidR="00AC4394" w:rsidRPr="00D846FD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46FD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>EN CDI à mi-temps (0.50 ETP) - CCN 66</w:t>
                      </w:r>
                    </w:p>
                    <w:p w14:paraId="4553F5E0" w14:textId="77777777" w:rsidR="00AC4394" w:rsidRPr="003C51CE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002060"/>
                          <w:kern w:val="1"/>
                        </w:rPr>
                      </w:pPr>
                      <w:r w:rsidRPr="003C51CE">
                        <w:rPr>
                          <w:rFonts w:cstheme="minorHAnsi"/>
                          <w:b/>
                          <w:bCs/>
                          <w:i/>
                          <w:color w:val="002060"/>
                          <w:kern w:val="1"/>
                        </w:rPr>
                        <w:t xml:space="preserve">Poste à pourvoir dès que possible </w:t>
                      </w:r>
                    </w:p>
                    <w:p w14:paraId="410C591C" w14:textId="77777777" w:rsidR="00AC4394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11C34CA2" w14:textId="77777777" w:rsidR="00AC4394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0C5FA4F1" w14:textId="77777777" w:rsidR="00AC4394" w:rsidRPr="00D846FD" w:rsidRDefault="00AC4394" w:rsidP="00AC439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C30B55"/>
                          <w:kern w:val="1"/>
                        </w:rPr>
                      </w:pPr>
                    </w:p>
                    <w:p w14:paraId="4C476CF8" w14:textId="77777777" w:rsidR="00AC4394" w:rsidRPr="00E65225" w:rsidRDefault="00AC4394" w:rsidP="00AC4394">
                      <w:pPr>
                        <w:pBdr>
                          <w:top w:val="single" w:sz="4" w:space="1" w:color="CCCC00"/>
                          <w:left w:val="single" w:sz="4" w:space="4" w:color="CCCC00"/>
                          <w:bottom w:val="single" w:sz="4" w:space="1" w:color="CCCC00"/>
                          <w:right w:val="single" w:sz="4" w:space="4" w:color="CCCC00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D06">
        <w:rPr>
          <w:bCs w:val="0"/>
          <w:color w:val="002060"/>
          <w:spacing w:val="-1"/>
          <w:lang w:val="fr-FR"/>
        </w:rPr>
        <w:br/>
      </w:r>
    </w:p>
    <w:p w14:paraId="4404B150" w14:textId="77777777" w:rsidR="00AC4394" w:rsidRPr="003739CD" w:rsidRDefault="00AC4394" w:rsidP="00AC4394">
      <w:pPr>
        <w:pStyle w:val="Titre"/>
        <w:rPr>
          <w:color w:val="CCCC00"/>
          <w:sz w:val="22"/>
          <w:szCs w:val="22"/>
          <w:lang w:val="fr-FR"/>
        </w:rPr>
      </w:pPr>
    </w:p>
    <w:p w14:paraId="031327E0" w14:textId="77777777" w:rsidR="00AC4394" w:rsidRPr="003739CD" w:rsidRDefault="00AC4394" w:rsidP="00AC4394">
      <w:pPr>
        <w:pStyle w:val="Titre"/>
        <w:rPr>
          <w:color w:val="CCCC00"/>
          <w:sz w:val="22"/>
          <w:szCs w:val="22"/>
          <w:lang w:val="fr-FR"/>
        </w:rPr>
      </w:pPr>
    </w:p>
    <w:p w14:paraId="10ED7FBD" w14:textId="77777777" w:rsidR="00AC4394" w:rsidRDefault="002D5079" w:rsidP="00AC4394">
      <w:pPr>
        <w:pStyle w:val="Titre"/>
        <w:rPr>
          <w:rFonts w:asciiTheme="minorHAnsi" w:hAnsiTheme="minorHAnsi" w:cstheme="minorHAnsi"/>
          <w:b w:val="0"/>
          <w:color w:val="002060"/>
          <w:sz w:val="20"/>
          <w:szCs w:val="20"/>
          <w:lang w:val="fr-FR"/>
        </w:rPr>
      </w:pPr>
      <w:r>
        <w:rPr>
          <w:b w:val="0"/>
          <w:noProof/>
          <w:color w:val="002060"/>
          <w:sz w:val="20"/>
          <w:szCs w:val="20"/>
          <w:lang w:val="fr-FR"/>
        </w:rPr>
        <w:drawing>
          <wp:anchor distT="0" distB="0" distL="114300" distR="114300" simplePos="0" relativeHeight="251665408" behindDoc="0" locked="0" layoutInCell="1" allowOverlap="1" wp14:anchorId="4535F86A" wp14:editId="4287D65F">
            <wp:simplePos x="0" y="0"/>
            <wp:positionH relativeFrom="page">
              <wp:posOffset>310515</wp:posOffset>
            </wp:positionH>
            <wp:positionV relativeFrom="page">
              <wp:posOffset>2794000</wp:posOffset>
            </wp:positionV>
            <wp:extent cx="914400" cy="914400"/>
            <wp:effectExtent l="0" t="0" r="0" b="0"/>
            <wp:wrapSquare wrapText="bothSides"/>
            <wp:docPr id="7" name="Graphique 7" descr="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3475" w14:textId="77777777" w:rsidR="00AC4394" w:rsidRDefault="00AC4394" w:rsidP="00AC4394">
      <w:pPr>
        <w:pStyle w:val="Corpsdetexte"/>
        <w:ind w:left="1416"/>
        <w:jc w:val="both"/>
        <w:rPr>
          <w:b/>
          <w:color w:val="002060"/>
          <w:sz w:val="20"/>
          <w:szCs w:val="20"/>
          <w:lang w:val="fr-FR"/>
        </w:rPr>
      </w:pPr>
    </w:p>
    <w:p w14:paraId="73CB18DC" w14:textId="77777777" w:rsidR="00AC4394" w:rsidRDefault="00AC4394" w:rsidP="00AC4394">
      <w:pPr>
        <w:pStyle w:val="Corpsdetexte"/>
        <w:rPr>
          <w:b/>
          <w:color w:val="002060"/>
          <w:sz w:val="20"/>
          <w:szCs w:val="20"/>
          <w:lang w:val="fr-FR"/>
        </w:rPr>
      </w:pPr>
    </w:p>
    <w:p w14:paraId="51859E25" w14:textId="77777777" w:rsidR="00AC4394" w:rsidRPr="002D5079" w:rsidRDefault="00AC4394" w:rsidP="00AC4394">
      <w:pPr>
        <w:pStyle w:val="Corpsdetexte"/>
        <w:rPr>
          <w:b/>
          <w:color w:val="002060"/>
          <w:sz w:val="18"/>
          <w:szCs w:val="18"/>
          <w:lang w:val="fr-FR"/>
        </w:rPr>
      </w:pPr>
      <w:r w:rsidRPr="002D5079">
        <w:rPr>
          <w:b/>
          <w:noProof/>
          <w:color w:val="002060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7C882" wp14:editId="271426CD">
                <wp:simplePos x="0" y="0"/>
                <wp:positionH relativeFrom="page">
                  <wp:posOffset>-838200</wp:posOffset>
                </wp:positionH>
                <wp:positionV relativeFrom="page">
                  <wp:posOffset>3365500</wp:posOffset>
                </wp:positionV>
                <wp:extent cx="711200" cy="666750"/>
                <wp:effectExtent l="0" t="0" r="31750" b="19050"/>
                <wp:wrapNone/>
                <wp:docPr id="6" name="Flèche : 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66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205B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6" o:spid="_x0000_s1026" type="#_x0000_t15" style="position:absolute;margin-left:-66pt;margin-top:265pt;width:56pt;height:52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" adj="11475" fillcolor="#4472c4 [3204]" strokecolor="#1f3763 [1604]" strokeweight="1pt">
                <w10:wrap anchorx="page" anchory="page"/>
              </v:shape>
            </w:pict>
          </mc:Fallback>
        </mc:AlternateContent>
      </w:r>
      <w:r w:rsidRPr="002D5079">
        <w:rPr>
          <w:rFonts w:ascii="Arial Black" w:hAnsi="Arial Black"/>
          <w:b/>
          <w:i/>
          <w:color w:val="C30B55"/>
          <w:sz w:val="18"/>
          <w:szCs w:val="18"/>
          <w:lang w:val="fr-FR"/>
        </w:rPr>
        <w:t>Une culture marquée par les apports de la pédopsychiatrie et de la psychanalyse</w:t>
      </w:r>
    </w:p>
    <w:p w14:paraId="0E10C357" w14:textId="77777777" w:rsidR="00AC4394" w:rsidRDefault="00AC4394" w:rsidP="00AC4394">
      <w:pPr>
        <w:pStyle w:val="Corpsdetexte"/>
        <w:rPr>
          <w:b/>
          <w:color w:val="002060"/>
          <w:sz w:val="20"/>
          <w:szCs w:val="20"/>
          <w:lang w:val="fr-FR"/>
        </w:rPr>
      </w:pPr>
    </w:p>
    <w:p w14:paraId="3422A88A" w14:textId="77777777" w:rsidR="00AC4394" w:rsidRDefault="00AC4394" w:rsidP="00AC4394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</w:p>
    <w:p w14:paraId="30A877FF" w14:textId="77777777" w:rsidR="002D5079" w:rsidRDefault="002D5079" w:rsidP="00247459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</w:p>
    <w:p w14:paraId="4A103E83" w14:textId="77777777" w:rsidR="00247459" w:rsidRDefault="00AC4394" w:rsidP="00247459">
      <w:pPr>
        <w:pStyle w:val="Corpsdetexte"/>
        <w:spacing w:line="200" w:lineRule="exact"/>
        <w:rPr>
          <w:b/>
          <w:color w:val="002060"/>
          <w:sz w:val="20"/>
          <w:szCs w:val="20"/>
          <w:lang w:val="fr-FR"/>
        </w:rPr>
      </w:pPr>
      <w:r w:rsidRPr="00E91C10">
        <w:rPr>
          <w:b/>
          <w:color w:val="002060"/>
          <w:sz w:val="20"/>
          <w:szCs w:val="20"/>
          <w:lang w:val="fr-FR"/>
        </w:rPr>
        <w:t>Les enfants et adolescents accueillis présentent un large éventail de pathologies psychiques :</w:t>
      </w:r>
    </w:p>
    <w:p w14:paraId="6C3B0F5D" w14:textId="77777777" w:rsidR="00247459" w:rsidRDefault="00247459" w:rsidP="00247459">
      <w:pPr>
        <w:pStyle w:val="Corpsdetexte"/>
        <w:spacing w:line="200" w:lineRule="exact"/>
        <w:rPr>
          <w:b/>
          <w:color w:val="002060"/>
          <w:sz w:val="20"/>
          <w:szCs w:val="20"/>
        </w:rPr>
      </w:pPr>
    </w:p>
    <w:p w14:paraId="30C95294" w14:textId="77777777" w:rsidR="00AC4394" w:rsidRPr="00247459" w:rsidRDefault="00AC4394" w:rsidP="00247459">
      <w:pPr>
        <w:pStyle w:val="Corpsdetexte"/>
        <w:numPr>
          <w:ilvl w:val="0"/>
          <w:numId w:val="4"/>
        </w:numPr>
        <w:spacing w:line="200" w:lineRule="exact"/>
        <w:rPr>
          <w:b/>
          <w:color w:val="002060"/>
          <w:sz w:val="20"/>
          <w:szCs w:val="20"/>
          <w:lang w:val="fr-FR"/>
        </w:rPr>
      </w:pPr>
      <w:r w:rsidRPr="00247459">
        <w:rPr>
          <w:b/>
          <w:color w:val="002060"/>
          <w:sz w:val="20"/>
          <w:szCs w:val="20"/>
        </w:rPr>
        <w:t xml:space="preserve">Des </w:t>
      </w:r>
      <w:proofErr w:type="spellStart"/>
      <w:r w:rsidRPr="00247459">
        <w:rPr>
          <w:b/>
          <w:color w:val="002060"/>
          <w:sz w:val="20"/>
          <w:szCs w:val="20"/>
        </w:rPr>
        <w:t>difficultés</w:t>
      </w:r>
      <w:proofErr w:type="spellEnd"/>
      <w:r w:rsidRPr="00247459">
        <w:rPr>
          <w:b/>
          <w:color w:val="002060"/>
          <w:sz w:val="20"/>
          <w:szCs w:val="20"/>
        </w:rPr>
        <w:t xml:space="preserve"> </w:t>
      </w:r>
      <w:proofErr w:type="spellStart"/>
      <w:r w:rsidRPr="00247459">
        <w:rPr>
          <w:b/>
          <w:color w:val="002060"/>
          <w:sz w:val="20"/>
          <w:szCs w:val="20"/>
        </w:rPr>
        <w:t>ou</w:t>
      </w:r>
      <w:proofErr w:type="spellEnd"/>
      <w:r w:rsidRPr="00247459">
        <w:rPr>
          <w:b/>
          <w:color w:val="002060"/>
          <w:sz w:val="20"/>
          <w:szCs w:val="20"/>
        </w:rPr>
        <w:t xml:space="preserve"> des troubles psychiques, émotionnels, comportementaux</w:t>
      </w:r>
    </w:p>
    <w:p w14:paraId="3671D1E8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7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difficultés réactionnelles (séparation parentale, traumatisme, deuil...)</w:t>
      </w:r>
    </w:p>
    <w:p w14:paraId="478E7877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7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des apprentissages</w:t>
      </w:r>
    </w:p>
    <w:p w14:paraId="3FB03623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0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instrumentaux (dyslexie, dysorthographie, dyspraxie...)</w:t>
      </w:r>
    </w:p>
    <w:p w14:paraId="6619AC70" w14:textId="77777777" w:rsidR="00AC4394" w:rsidRPr="00AC4394" w:rsidRDefault="00AC4394" w:rsidP="00AC4394">
      <w:pPr>
        <w:pStyle w:val="Paragraphedeliste"/>
        <w:numPr>
          <w:ilvl w:val="0"/>
          <w:numId w:val="4"/>
        </w:numPr>
        <w:tabs>
          <w:tab w:val="left" w:pos="1400"/>
        </w:tabs>
        <w:spacing w:line="200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 w:rsidRPr="00AC4394">
        <w:rPr>
          <w:rFonts w:ascii="Calibri" w:eastAsia="Calibri" w:hAnsi="Calibri" w:cs="Calibri"/>
          <w:b/>
          <w:color w:val="002060"/>
          <w:sz w:val="20"/>
          <w:szCs w:val="20"/>
        </w:rPr>
        <w:t>Des troubles envahissants du développement chez les enfants scolarisés</w:t>
      </w:r>
    </w:p>
    <w:p w14:paraId="01F928B9" w14:textId="77777777" w:rsidR="00AC4394" w:rsidRPr="002D5079" w:rsidRDefault="00AC4394" w:rsidP="002D5079">
      <w:pPr>
        <w:pStyle w:val="Paragraphedeliste"/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</w:p>
    <w:p w14:paraId="4E9BE120" w14:textId="77777777" w:rsidR="00AC4394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</w:pPr>
    </w:p>
    <w:p w14:paraId="4D187101" w14:textId="77777777" w:rsidR="00AC4394" w:rsidRPr="00AC4394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Les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équipes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à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partir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d'une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vision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globale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des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difficultés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définissent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synthèse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pluridisciplinaire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l'approche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et le</w:t>
      </w:r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les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mieux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adaptés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</w:p>
    <w:p w14:paraId="3DB3FED1" w14:textId="77777777" w:rsidR="00AC4394" w:rsidRPr="003F0E3A" w:rsidRDefault="00AC4394" w:rsidP="00AC4394">
      <w:pPr>
        <w:widowControl w:val="0"/>
        <w:autoSpaceDE w:val="0"/>
        <w:autoSpaceDN w:val="0"/>
        <w:adjustRightInd w:val="0"/>
        <w:spacing w:before="1" w:after="0" w:line="200" w:lineRule="exact"/>
        <w:ind w:right="99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La</w:t>
      </w:r>
      <w:r w:rsidRPr="003F0E3A">
        <w:rPr>
          <w:rFonts w:ascii="Calibri" w:hAnsi="Calibri" w:cs="Calibri"/>
          <w:b/>
          <w:bCs/>
          <w:color w:val="002060"/>
          <w:spacing w:val="13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pluridisciplinarité,</w:t>
      </w:r>
      <w:r w:rsidRPr="003F0E3A">
        <w:rPr>
          <w:rFonts w:ascii="Calibri" w:hAnsi="Calibri" w:cs="Calibri"/>
          <w:b/>
          <w:bCs/>
          <w:color w:val="002060"/>
          <w:spacing w:val="13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l'interdisciplinarité</w:t>
      </w:r>
      <w:r w:rsidRPr="003F0E3A">
        <w:rPr>
          <w:rFonts w:ascii="Calibri" w:hAnsi="Calibri" w:cs="Calibri"/>
          <w:b/>
          <w:bCs/>
          <w:color w:val="002060"/>
          <w:spacing w:val="-20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sont</w:t>
      </w:r>
      <w:r w:rsidRPr="003F0E3A">
        <w:rPr>
          <w:rFonts w:ascii="Calibri" w:hAnsi="Calibri" w:cs="Calibri"/>
          <w:b/>
          <w:bCs/>
          <w:color w:val="002060"/>
          <w:spacing w:val="12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des</w:t>
      </w:r>
      <w:r w:rsidRPr="003F0E3A">
        <w:rPr>
          <w:rFonts w:ascii="Calibri" w:hAnsi="Calibri" w:cs="Calibri"/>
          <w:b/>
          <w:bCs/>
          <w:color w:val="002060"/>
          <w:spacing w:val="-3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outils</w:t>
      </w:r>
      <w:r w:rsidRPr="003F0E3A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thérapeutiques</w:t>
      </w:r>
      <w:r w:rsidRPr="003F0E3A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spacing w:val="-2"/>
          <w:w w:val="110"/>
          <w:sz w:val="20"/>
          <w:szCs w:val="20"/>
        </w:rPr>
        <w:t>majeurs.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L'enfant et</w:t>
      </w:r>
      <w:r w:rsidRPr="003F0E3A">
        <w:rPr>
          <w:rFonts w:ascii="Calibri" w:hAnsi="Calibri" w:cs="Calibri"/>
          <w:b/>
          <w:bCs/>
          <w:color w:val="002060"/>
          <w:spacing w:val="-9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ses</w:t>
      </w:r>
      <w:r w:rsidRPr="003F0E3A">
        <w:rPr>
          <w:rFonts w:ascii="Calibri" w:hAnsi="Calibri" w:cs="Calibri"/>
          <w:b/>
          <w:bCs/>
          <w:color w:val="002060"/>
          <w:spacing w:val="-14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parents sont systématiquement</w:t>
      </w:r>
      <w:r w:rsidRPr="003F0E3A">
        <w:rPr>
          <w:rFonts w:ascii="Calibri" w:hAnsi="Calibri" w:cs="Calibri"/>
          <w:b/>
          <w:bCs/>
          <w:color w:val="002060"/>
          <w:spacing w:val="-13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et</w:t>
      </w:r>
      <w:r w:rsidRPr="003F0E3A">
        <w:rPr>
          <w:rFonts w:ascii="Calibri" w:hAnsi="Calibri" w:cs="Calibri"/>
          <w:b/>
          <w:bCs/>
          <w:color w:val="002060"/>
          <w:spacing w:val="-5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étroitement associés</w:t>
      </w:r>
      <w:r w:rsidRPr="003F0E3A">
        <w:rPr>
          <w:rFonts w:ascii="Calibri" w:hAnsi="Calibri" w:cs="Calibri"/>
          <w:b/>
          <w:bCs/>
          <w:color w:val="002060"/>
          <w:spacing w:val="-2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au</w:t>
      </w:r>
      <w:r w:rsidRPr="003F0E3A">
        <w:rPr>
          <w:rFonts w:ascii="Calibri" w:hAnsi="Calibri" w:cs="Calibri"/>
          <w:b/>
          <w:bCs/>
          <w:color w:val="002060"/>
          <w:spacing w:val="-13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protocole de</w:t>
      </w:r>
      <w:r w:rsidRPr="003F0E3A">
        <w:rPr>
          <w:rFonts w:ascii="Calibri" w:hAnsi="Calibri" w:cs="Calibri"/>
          <w:b/>
          <w:bCs/>
          <w:color w:val="002060"/>
          <w:spacing w:val="-14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>prise</w:t>
      </w:r>
      <w:r w:rsidRPr="003F0E3A">
        <w:rPr>
          <w:rFonts w:ascii="Calibri" w:hAnsi="Calibri" w:cs="Calibri"/>
          <w:b/>
          <w:bCs/>
          <w:color w:val="002060"/>
          <w:spacing w:val="-5"/>
          <w:w w:val="105"/>
          <w:sz w:val="20"/>
          <w:szCs w:val="20"/>
        </w:rPr>
        <w:t xml:space="preserve"> </w:t>
      </w:r>
      <w:r w:rsidRPr="003F0E3A">
        <w:rPr>
          <w:rFonts w:ascii="Calibri" w:hAnsi="Calibri" w:cs="Calibri"/>
          <w:b/>
          <w:bCs/>
          <w:color w:val="002060"/>
          <w:w w:val="105"/>
          <w:sz w:val="20"/>
          <w:szCs w:val="20"/>
        </w:rPr>
        <w:t xml:space="preserve">en </w:t>
      </w:r>
      <w:r w:rsidRPr="003F0E3A">
        <w:rPr>
          <w:rFonts w:ascii="Calibri" w:hAnsi="Calibri" w:cs="Calibri"/>
          <w:b/>
          <w:bCs/>
          <w:color w:val="002060"/>
          <w:spacing w:val="-2"/>
          <w:w w:val="105"/>
          <w:sz w:val="20"/>
          <w:szCs w:val="20"/>
        </w:rPr>
        <w:t>charge.</w:t>
      </w:r>
    </w:p>
    <w:p w14:paraId="3D436E65" w14:textId="77777777" w:rsidR="00AC4394" w:rsidRPr="003F0E3A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</w:p>
    <w:p w14:paraId="5EEEE3B1" w14:textId="77777777" w:rsidR="00AC4394" w:rsidRPr="003F0E3A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8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  <w:r w:rsidRPr="003F0E3A">
        <w:rPr>
          <w:rFonts w:ascii="Calibri" w:hAnsi="Calibri" w:cs="Calibri"/>
          <w:b/>
          <w:bCs/>
          <w:color w:val="002060"/>
          <w:w w:val="110"/>
          <w:sz w:val="20"/>
          <w:szCs w:val="20"/>
        </w:rPr>
        <w:t>La palette des prises en charge est large et variée : psychothérapie individuelle ou en groupe, psychodrame analytique individuel ou de groupe, groupe thérapeutique, thérapie familiale, orthophonie, psychomotricité, thérapie à médiation.</w:t>
      </w:r>
    </w:p>
    <w:p w14:paraId="0DA1F6B0" w14:textId="77777777" w:rsidR="00AC4394" w:rsidRPr="003F0E3A" w:rsidRDefault="00AC4394" w:rsidP="00AC439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hAnsi="Calibri" w:cs="Calibri"/>
          <w:b/>
          <w:bCs/>
          <w:color w:val="002060"/>
          <w:w w:val="0"/>
          <w:sz w:val="20"/>
          <w:szCs w:val="20"/>
        </w:rPr>
      </w:pPr>
    </w:p>
    <w:p w14:paraId="19817B4E" w14:textId="77777777" w:rsid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3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fonction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</w:t>
      </w:r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la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nature</w:t>
      </w:r>
      <w:r w:rsidRPr="00AC4394">
        <w:rPr>
          <w:rFonts w:ascii="Calibri" w:hAnsi="Calibri" w:cs="Calibri"/>
          <w:b/>
          <w:bCs/>
          <w:color w:val="002060"/>
          <w:spacing w:val="-2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des</w:t>
      </w:r>
      <w:r w:rsidRPr="00AC4394">
        <w:rPr>
          <w:rFonts w:ascii="Calibri" w:hAnsi="Calibri" w:cs="Calibri"/>
          <w:b/>
          <w:bCs/>
          <w:color w:val="002060"/>
          <w:spacing w:val="-3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difficultés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,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l'intensité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0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du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1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peut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être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augmentée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(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voire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3-4</w:t>
      </w:r>
      <w:r w:rsidRPr="00AC4394">
        <w:rPr>
          <w:rFonts w:ascii="Calibri" w:hAnsi="Calibri" w:cs="Calibri"/>
          <w:b/>
          <w:bCs/>
          <w:color w:val="002060"/>
          <w:spacing w:val="-12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fois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par</w:t>
      </w:r>
      <w:r w:rsidRPr="00AC4394">
        <w:rPr>
          <w:rFonts w:ascii="Calibri" w:hAnsi="Calibri" w:cs="Calibri"/>
          <w:b/>
          <w:bCs/>
          <w:color w:val="002060"/>
          <w:spacing w:val="-1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semaine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) de</w:t>
      </w:r>
      <w:r w:rsidRPr="00AC4394">
        <w:rPr>
          <w:rFonts w:ascii="Calibri" w:hAnsi="Calibri" w:cs="Calibri"/>
          <w:b/>
          <w:bCs/>
          <w:color w:val="002060"/>
          <w:spacing w:val="-16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même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que</w:t>
      </w:r>
      <w:r w:rsidRPr="00AC4394">
        <w:rPr>
          <w:rFonts w:ascii="Calibri" w:hAnsi="Calibri" w:cs="Calibri"/>
          <w:b/>
          <w:bCs/>
          <w:color w:val="002060"/>
          <w:spacing w:val="-1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plusieurs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approches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4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thérapeutiques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peuvent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être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8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associées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</w:p>
    <w:p w14:paraId="1764301D" w14:textId="77777777" w:rsid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</w:pPr>
    </w:p>
    <w:p w14:paraId="799674AA" w14:textId="77777777" w:rsidR="00AC4394" w:rsidRPr="00AC4394" w:rsidRDefault="00AC4394" w:rsidP="00AC4394">
      <w:pPr>
        <w:widowControl w:val="0"/>
        <w:autoSpaceDE w:val="0"/>
        <w:autoSpaceDN w:val="0"/>
        <w:adjustRightInd w:val="0"/>
        <w:spacing w:after="0" w:line="200" w:lineRule="exact"/>
        <w:ind w:right="1019"/>
        <w:jc w:val="both"/>
        <w:rPr>
          <w:rFonts w:ascii="Calibri" w:hAnsi="Calibri" w:cs="Calibri"/>
          <w:b/>
          <w:bCs/>
          <w:color w:val="002060"/>
          <w:w w:val="0"/>
          <w:sz w:val="20"/>
          <w:szCs w:val="20"/>
          <w:lang w:val="en-US"/>
        </w:rPr>
      </w:pP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La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prise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en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9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charge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est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souple, adaptable et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évolutive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.</w:t>
      </w:r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Les fins</w:t>
      </w:r>
      <w:r w:rsidRPr="00AC4394">
        <w:rPr>
          <w:rFonts w:ascii="Calibri" w:hAnsi="Calibri" w:cs="Calibri"/>
          <w:b/>
          <w:bCs/>
          <w:color w:val="002060"/>
          <w:spacing w:val="-5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de</w:t>
      </w:r>
      <w:r w:rsidRPr="00AC4394">
        <w:rPr>
          <w:rFonts w:ascii="Calibri" w:hAnsi="Calibri" w:cs="Calibri"/>
          <w:b/>
          <w:bCs/>
          <w:color w:val="002060"/>
          <w:spacing w:val="-1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traitement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sont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travaillées</w:t>
      </w:r>
      <w:proofErr w:type="spellEnd"/>
      <w:r w:rsidRPr="00AC4394">
        <w:rPr>
          <w:rFonts w:ascii="Calibri" w:hAnsi="Calibri" w:cs="Calibri"/>
          <w:b/>
          <w:bCs/>
          <w:color w:val="002060"/>
          <w:spacing w:val="-7"/>
          <w:w w:val="110"/>
          <w:sz w:val="20"/>
          <w:szCs w:val="20"/>
          <w:lang w:val="en-US"/>
        </w:rPr>
        <w:t xml:space="preserve"> </w:t>
      </w:r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avec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l'enfant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et </w:t>
      </w:r>
      <w:proofErr w:type="spellStart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>ses</w:t>
      </w:r>
      <w:proofErr w:type="spellEnd"/>
      <w:r w:rsidRPr="00AC4394">
        <w:rPr>
          <w:rFonts w:ascii="Calibri" w:hAnsi="Calibri" w:cs="Calibri"/>
          <w:b/>
          <w:bCs/>
          <w:color w:val="002060"/>
          <w:w w:val="110"/>
          <w:sz w:val="20"/>
          <w:szCs w:val="20"/>
          <w:lang w:val="en-US"/>
        </w:rPr>
        <w:t xml:space="preserve"> parents.</w:t>
      </w:r>
    </w:p>
    <w:p w14:paraId="1C069D70" w14:textId="77777777" w:rsidR="00AC4394" w:rsidRPr="00AC4394" w:rsidRDefault="00AC4394" w:rsidP="00AC4394">
      <w:pPr>
        <w:tabs>
          <w:tab w:val="left" w:pos="1400"/>
        </w:tabs>
        <w:spacing w:line="427" w:lineRule="exact"/>
        <w:rPr>
          <w:rFonts w:ascii="Calibri" w:eastAsia="Calibri" w:hAnsi="Calibri" w:cs="Calibri"/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251905" wp14:editId="323D90C3">
            <wp:simplePos x="0" y="0"/>
            <wp:positionH relativeFrom="column">
              <wp:posOffset>-229235</wp:posOffset>
            </wp:positionH>
            <wp:positionV relativeFrom="paragraph">
              <wp:posOffset>206375</wp:posOffset>
            </wp:positionV>
            <wp:extent cx="914400" cy="914400"/>
            <wp:effectExtent l="0" t="0" r="0" b="0"/>
            <wp:wrapNone/>
            <wp:docPr id="4" name="Graphique 4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298F2" w14:textId="7570AC45" w:rsidR="00AC4394" w:rsidRDefault="00AC4394" w:rsidP="00AC4394">
      <w:pPr>
        <w:pStyle w:val="Corpsdetexte"/>
        <w:ind w:left="1416"/>
        <w:rPr>
          <w:rFonts w:ascii="Arial Black" w:hAnsi="Arial Black"/>
          <w:b/>
          <w:color w:val="C30B55"/>
          <w:sz w:val="20"/>
          <w:szCs w:val="20"/>
          <w:lang w:val="fr-FR"/>
        </w:rPr>
      </w:pPr>
      <w:r>
        <w:rPr>
          <w:rFonts w:ascii="Arial Black" w:hAnsi="Arial Black"/>
          <w:b/>
          <w:color w:val="C30B55"/>
          <w:sz w:val="20"/>
          <w:szCs w:val="20"/>
          <w:lang w:val="fr-FR"/>
        </w:rPr>
        <w:t>Description du poste</w:t>
      </w:r>
    </w:p>
    <w:p w14:paraId="7E8DC7F3" w14:textId="77777777" w:rsidR="00F6601C" w:rsidRPr="003739CD" w:rsidRDefault="00F6601C" w:rsidP="00AC4394">
      <w:pPr>
        <w:pStyle w:val="Corpsdetexte"/>
        <w:ind w:left="1416"/>
        <w:rPr>
          <w:rFonts w:ascii="Arial Black" w:hAnsi="Arial Black"/>
          <w:b/>
          <w:color w:val="CCCC00"/>
          <w:sz w:val="20"/>
          <w:szCs w:val="20"/>
          <w:lang w:val="fr-FR"/>
        </w:rPr>
      </w:pPr>
    </w:p>
    <w:p w14:paraId="5E424BC9" w14:textId="77777777" w:rsidR="00AC4394" w:rsidRDefault="00AC4394" w:rsidP="00AC4394">
      <w:pPr>
        <w:pStyle w:val="Corpsdetexte"/>
        <w:ind w:left="1416"/>
        <w:jc w:val="both"/>
        <w:rPr>
          <w:rFonts w:ascii="Arial Black" w:hAnsi="Arial Black"/>
          <w:b/>
          <w:color w:val="CCCC00"/>
          <w:spacing w:val="-3"/>
          <w:sz w:val="20"/>
          <w:szCs w:val="20"/>
          <w:lang w:val="fr-FR"/>
        </w:rPr>
      </w:pPr>
      <w:r w:rsidRPr="003739CD">
        <w:rPr>
          <w:rFonts w:ascii="Arial Black" w:hAnsi="Arial Black"/>
          <w:b/>
          <w:color w:val="CCCC00"/>
          <w:spacing w:val="-3"/>
          <w:sz w:val="20"/>
          <w:szCs w:val="20"/>
          <w:lang w:val="fr-FR"/>
        </w:rPr>
        <w:t xml:space="preserve"> </w:t>
      </w:r>
    </w:p>
    <w:p w14:paraId="30624FFD" w14:textId="77777777" w:rsidR="00247459" w:rsidRPr="00637C51" w:rsidRDefault="00247459" w:rsidP="00AC4394">
      <w:pPr>
        <w:pStyle w:val="Corpsdetexte"/>
        <w:ind w:left="1416"/>
        <w:jc w:val="both"/>
        <w:rPr>
          <w:b/>
          <w:color w:val="002060"/>
          <w:sz w:val="20"/>
          <w:szCs w:val="20"/>
          <w:lang w:val="fr-FR"/>
        </w:rPr>
      </w:pPr>
    </w:p>
    <w:p w14:paraId="46A35AF3" w14:textId="77777777" w:rsidR="00247459" w:rsidRPr="00247459" w:rsidRDefault="00247459" w:rsidP="00F6601C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20" w:lineRule="exact"/>
        <w:ind w:left="714" w:hanging="357"/>
        <w:jc w:val="both"/>
        <w:rPr>
          <w:rFonts w:cstheme="minorHAnsi"/>
          <w:b/>
          <w:bCs/>
          <w:color w:val="002060"/>
          <w:kern w:val="1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Travail de consultation et de référence clinique auprès des enfants et de leurs familles et psychothérapie enfants et adolescents.</w:t>
      </w:r>
    </w:p>
    <w:p w14:paraId="03E50568" w14:textId="77777777" w:rsidR="00247459" w:rsidRPr="00247459" w:rsidRDefault="00247459" w:rsidP="00F6601C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20" w:lineRule="exact"/>
        <w:ind w:left="714" w:hanging="357"/>
        <w:jc w:val="both"/>
        <w:rPr>
          <w:rFonts w:cstheme="minorHAnsi"/>
          <w:b/>
          <w:bCs/>
          <w:color w:val="002060"/>
          <w:kern w:val="1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Travail clinique partagé avec une équipe pluridisciplinaire. </w:t>
      </w:r>
    </w:p>
    <w:p w14:paraId="040D1431" w14:textId="77777777" w:rsidR="00247459" w:rsidRPr="00247459" w:rsidRDefault="00247459" w:rsidP="00F6601C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20" w:lineRule="exact"/>
        <w:ind w:left="714" w:hanging="357"/>
        <w:jc w:val="both"/>
        <w:rPr>
          <w:rFonts w:cstheme="minorHAnsi"/>
          <w:b/>
          <w:bCs/>
          <w:color w:val="002060"/>
          <w:kern w:val="1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Orientation analytique souhaitée.</w:t>
      </w:r>
    </w:p>
    <w:p w14:paraId="04CC5221" w14:textId="77777777" w:rsidR="00247459" w:rsidRPr="00247459" w:rsidRDefault="00247459" w:rsidP="00F6601C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20" w:lineRule="exact"/>
        <w:ind w:left="714" w:hanging="357"/>
        <w:jc w:val="both"/>
        <w:rPr>
          <w:rFonts w:cstheme="minorHAnsi"/>
          <w:b/>
          <w:bCs/>
          <w:color w:val="002060"/>
          <w:kern w:val="1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Présence nécessaire les lundis après-midi pour participer à la réunion de synthèse.</w:t>
      </w:r>
    </w:p>
    <w:p w14:paraId="2D77638D" w14:textId="77777777" w:rsidR="00247459" w:rsidRPr="00247459" w:rsidRDefault="00247459" w:rsidP="00F6601C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20" w:lineRule="exact"/>
        <w:ind w:left="714" w:hanging="357"/>
        <w:jc w:val="both"/>
        <w:rPr>
          <w:rFonts w:cstheme="minorHAnsi"/>
          <w:b/>
          <w:bCs/>
          <w:color w:val="002060"/>
          <w:kern w:val="1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Possibilité d’évolution du temps de travail. </w:t>
      </w:r>
    </w:p>
    <w:p w14:paraId="5832EE77" w14:textId="77777777" w:rsidR="00247459" w:rsidRDefault="00247459" w:rsidP="00AC4394">
      <w:pPr>
        <w:pStyle w:val="Corpsdetexte"/>
        <w:spacing w:line="276" w:lineRule="auto"/>
        <w:ind w:left="1416" w:right="2393"/>
        <w:rPr>
          <w:b/>
          <w:color w:val="C30B55"/>
          <w:sz w:val="20"/>
          <w:szCs w:val="20"/>
          <w:lang w:val="fr-FR"/>
        </w:rPr>
      </w:pPr>
    </w:p>
    <w:p w14:paraId="522637D8" w14:textId="77777777" w:rsidR="00F6601C" w:rsidRDefault="00F6601C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</w:p>
    <w:p w14:paraId="34F327B1" w14:textId="7294D116" w:rsidR="00AC4394" w:rsidRPr="00247459" w:rsidRDefault="00247459" w:rsidP="00247459">
      <w:pPr>
        <w:pStyle w:val="Corpsdetexte"/>
        <w:spacing w:line="276" w:lineRule="auto"/>
        <w:ind w:right="2393"/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</w:pPr>
      <w:r w:rsidRPr="00247459">
        <w:rPr>
          <w:rFonts w:asciiTheme="minorHAnsi" w:eastAsiaTheme="minorHAnsi" w:hAnsiTheme="minorHAnsi" w:cstheme="minorHAnsi"/>
          <w:b/>
          <w:bCs/>
          <w:noProof/>
          <w:color w:val="002060"/>
          <w:kern w:val="1"/>
          <w:sz w:val="20"/>
          <w:szCs w:val="20"/>
          <w:lang w:val="fr-FR"/>
        </w:rPr>
        <w:drawing>
          <wp:anchor distT="0" distB="0" distL="114300" distR="114300" simplePos="0" relativeHeight="251661312" behindDoc="0" locked="0" layoutInCell="1" allowOverlap="1" wp14:anchorId="4FBE39B6" wp14:editId="4FB8ED4F">
            <wp:simplePos x="0" y="0"/>
            <wp:positionH relativeFrom="margin">
              <wp:posOffset>0</wp:posOffset>
            </wp:positionH>
            <wp:positionV relativeFrom="paragraph">
              <wp:posOffset>34925</wp:posOffset>
            </wp:positionV>
            <wp:extent cx="571500" cy="571500"/>
            <wp:effectExtent l="0" t="0" r="0" b="0"/>
            <wp:wrapSquare wrapText="bothSides"/>
            <wp:docPr id="1" name="Graphique 1" descr="Trom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clip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394" w:rsidRPr="00247459">
        <w:rPr>
          <w:rFonts w:asciiTheme="minorHAnsi" w:eastAsiaTheme="minorHAnsi" w:hAnsiTheme="minorHAnsi" w:cstheme="minorHAnsi"/>
          <w:b/>
          <w:bCs/>
          <w:color w:val="002060"/>
          <w:kern w:val="1"/>
          <w:sz w:val="20"/>
          <w:szCs w:val="20"/>
          <w:lang w:val="fr-FR"/>
        </w:rPr>
        <w:t>Les candidatures (CV + lettre de motivation) doivent être adressées par mail à</w:t>
      </w:r>
    </w:p>
    <w:p w14:paraId="01296C2F" w14:textId="34BA8533" w:rsidR="00247459" w:rsidRPr="00F6601C" w:rsidRDefault="00247459" w:rsidP="00F6601C">
      <w:pPr>
        <w:tabs>
          <w:tab w:val="left" w:pos="4350"/>
        </w:tabs>
        <w:rPr>
          <w:rFonts w:cstheme="minorHAnsi"/>
          <w:sz w:val="20"/>
          <w:szCs w:val="20"/>
        </w:rPr>
      </w:pP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Docteur L. CHAUDOYE, 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m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édecin 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d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irecteur</w:t>
      </w:r>
      <w:r w:rsidR="00F6601C">
        <w:rPr>
          <w:rFonts w:cstheme="minorHAnsi"/>
          <w:b/>
          <w:bCs/>
          <w:color w:val="002060"/>
          <w:kern w:val="1"/>
          <w:sz w:val="20"/>
          <w:szCs w:val="20"/>
        </w:rPr>
        <w:t xml:space="preserve"> : </w:t>
      </w:r>
      <w:hyperlink r:id="rId15" w:history="1">
        <w:r w:rsidR="00F6601C" w:rsidRPr="00420746">
          <w:rPr>
            <w:rStyle w:val="Lienhypertexte"/>
            <w:rFonts w:cstheme="minorHAnsi"/>
            <w:b/>
            <w:bCs/>
            <w:kern w:val="1"/>
            <w:sz w:val="20"/>
            <w:szCs w:val="20"/>
          </w:rPr>
          <w:t>direction.cbv@gmail.com</w:t>
        </w:r>
      </w:hyperlink>
      <w:r w:rsidR="00F6601C">
        <w:rPr>
          <w:rFonts w:cstheme="minorHAnsi"/>
          <w:sz w:val="20"/>
          <w:szCs w:val="20"/>
        </w:rPr>
        <w:br/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7/9, Impasse </w:t>
      </w:r>
      <w:r w:rsidR="00F6601C" w:rsidRPr="00F6601C">
        <w:rPr>
          <w:rFonts w:ascii="Calibri" w:hAnsi="Calibri" w:cs="Calibri"/>
          <w:b/>
          <w:color w:val="002060"/>
          <w:sz w:val="18"/>
          <w:szCs w:val="18"/>
        </w:rPr>
        <w:t xml:space="preserve">Michaël </w:t>
      </w:r>
      <w:proofErr w:type="spellStart"/>
      <w:r w:rsidR="00F6601C" w:rsidRPr="00F6601C">
        <w:rPr>
          <w:rFonts w:ascii="Calibri" w:hAnsi="Calibri" w:cs="Calibri"/>
          <w:b/>
          <w:color w:val="002060"/>
          <w:sz w:val="18"/>
          <w:szCs w:val="18"/>
        </w:rPr>
        <w:t>Winburn</w:t>
      </w:r>
      <w:proofErr w:type="spellEnd"/>
      <w:r w:rsidR="00F6601C" w:rsidRPr="00F6601C">
        <w:rPr>
          <w:b/>
          <w:color w:val="002060"/>
          <w:sz w:val="18"/>
          <w:szCs w:val="18"/>
        </w:rPr>
        <w:t xml:space="preserve"> -</w:t>
      </w:r>
      <w:r w:rsidR="00F6601C" w:rsidRPr="00F6601C">
        <w:rPr>
          <w:color w:val="002060"/>
          <w:sz w:val="18"/>
          <w:szCs w:val="18"/>
        </w:rPr>
        <w:t xml:space="preserve"> 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>92400 C</w:t>
      </w:r>
      <w:r>
        <w:rPr>
          <w:rFonts w:cstheme="minorHAnsi"/>
          <w:b/>
          <w:bCs/>
          <w:color w:val="002060"/>
          <w:kern w:val="1"/>
          <w:sz w:val="20"/>
          <w:szCs w:val="20"/>
        </w:rPr>
        <w:t>ourbevoie</w:t>
      </w:r>
      <w:r w:rsidRPr="00247459">
        <w:rPr>
          <w:rFonts w:cstheme="minorHAnsi"/>
          <w:b/>
          <w:bCs/>
          <w:color w:val="002060"/>
          <w:kern w:val="1"/>
          <w:sz w:val="20"/>
          <w:szCs w:val="20"/>
        </w:rPr>
        <w:t xml:space="preserve"> </w:t>
      </w:r>
    </w:p>
    <w:sectPr w:rsidR="00247459" w:rsidRPr="00F6601C" w:rsidSect="00AC439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542"/>
    <w:multiLevelType w:val="hybridMultilevel"/>
    <w:tmpl w:val="0292FEC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3D7551"/>
    <w:multiLevelType w:val="hybridMultilevel"/>
    <w:tmpl w:val="CF9E7988"/>
    <w:lvl w:ilvl="0" w:tplc="71007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998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B25"/>
    <w:multiLevelType w:val="hybridMultilevel"/>
    <w:tmpl w:val="62E8BF58"/>
    <w:lvl w:ilvl="0" w:tplc="00D2B4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6FA3"/>
    <w:multiLevelType w:val="hybridMultilevel"/>
    <w:tmpl w:val="437081A8"/>
    <w:lvl w:ilvl="0" w:tplc="4B78A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30B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2E62"/>
    <w:multiLevelType w:val="hybridMultilevel"/>
    <w:tmpl w:val="38627234"/>
    <w:lvl w:ilvl="0" w:tplc="D0E6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98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5D7B"/>
    <w:multiLevelType w:val="hybridMultilevel"/>
    <w:tmpl w:val="0144DF16"/>
    <w:lvl w:ilvl="0" w:tplc="10FCD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6759">
    <w:abstractNumId w:val="0"/>
  </w:num>
  <w:num w:numId="2" w16cid:durableId="1646230797">
    <w:abstractNumId w:val="2"/>
  </w:num>
  <w:num w:numId="3" w16cid:durableId="563372401">
    <w:abstractNumId w:val="4"/>
  </w:num>
  <w:num w:numId="4" w16cid:durableId="544607145">
    <w:abstractNumId w:val="5"/>
  </w:num>
  <w:num w:numId="5" w16cid:durableId="1027606731">
    <w:abstractNumId w:val="1"/>
  </w:num>
  <w:num w:numId="6" w16cid:durableId="843739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4"/>
    <w:rsid w:val="001B197B"/>
    <w:rsid w:val="00247459"/>
    <w:rsid w:val="002D5079"/>
    <w:rsid w:val="003C51CE"/>
    <w:rsid w:val="003F0E3A"/>
    <w:rsid w:val="00AC4394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E75B"/>
  <w15:chartTrackingRefBased/>
  <w15:docId w15:val="{AED16F77-C509-4DBA-9A05-F0A6316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94"/>
  </w:style>
  <w:style w:type="paragraph" w:styleId="Titre1">
    <w:name w:val="heading 1"/>
    <w:basedOn w:val="Normal"/>
    <w:link w:val="Titre1Car"/>
    <w:uiPriority w:val="9"/>
    <w:qFormat/>
    <w:rsid w:val="00AC4394"/>
    <w:pPr>
      <w:widowControl w:val="0"/>
      <w:autoSpaceDE w:val="0"/>
      <w:autoSpaceDN w:val="0"/>
      <w:spacing w:before="1" w:after="0" w:line="240" w:lineRule="auto"/>
      <w:ind w:left="1434" w:right="1434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394"/>
    <w:rPr>
      <w:rFonts w:ascii="Calibri" w:eastAsia="Calibri" w:hAnsi="Calibri" w:cs="Calibri"/>
      <w:b/>
      <w:bCs/>
      <w:lang w:val="en-US"/>
    </w:rPr>
  </w:style>
  <w:style w:type="paragraph" w:styleId="Titre">
    <w:name w:val="Title"/>
    <w:basedOn w:val="Normal"/>
    <w:link w:val="TitreCar"/>
    <w:uiPriority w:val="10"/>
    <w:qFormat/>
    <w:rsid w:val="00AC4394"/>
    <w:pPr>
      <w:widowControl w:val="0"/>
      <w:autoSpaceDE w:val="0"/>
      <w:autoSpaceDN w:val="0"/>
      <w:spacing w:after="0" w:line="240" w:lineRule="auto"/>
      <w:ind w:left="1434" w:right="1434"/>
      <w:jc w:val="center"/>
    </w:pPr>
    <w:rPr>
      <w:rFonts w:ascii="Calibri" w:eastAsia="Calibri" w:hAnsi="Calibri" w:cs="Calibri"/>
      <w:b/>
      <w:bCs/>
      <w:sz w:val="29"/>
      <w:szCs w:val="29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C4394"/>
    <w:rPr>
      <w:rFonts w:ascii="Calibri" w:eastAsia="Calibri" w:hAnsi="Calibri" w:cs="Calibri"/>
      <w:b/>
      <w:bCs/>
      <w:sz w:val="29"/>
      <w:szCs w:val="2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C4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C4394"/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unhideWhenUsed/>
    <w:rsid w:val="00AC43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43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4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rin.cmpp.cbv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hery.cmpp.cbv@gmail.com" TargetMode="Externa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rection.cbv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direction.cbv@gmail.com" TargetMode="Externa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MISZEWSKI</dc:creator>
  <cp:keywords/>
  <dc:description/>
  <cp:lastModifiedBy>Nadine</cp:lastModifiedBy>
  <cp:revision>2</cp:revision>
  <cp:lastPrinted>2022-04-26T09:26:00Z</cp:lastPrinted>
  <dcterms:created xsi:type="dcterms:W3CDTF">2022-05-13T07:21:00Z</dcterms:created>
  <dcterms:modified xsi:type="dcterms:W3CDTF">2022-05-13T07:21:00Z</dcterms:modified>
</cp:coreProperties>
</file>