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EF30" w14:textId="77777777" w:rsidR="00621A05" w:rsidRPr="009E5586" w:rsidRDefault="00057D2C" w:rsidP="002A59DE">
      <w:pPr>
        <w:jc w:val="center"/>
        <w:rPr>
          <w:rFonts w:ascii="Abadi" w:hAnsi="Abadi"/>
          <w:b/>
          <w:color w:val="0070C0"/>
          <w:sz w:val="32"/>
        </w:rPr>
      </w:pPr>
      <w:r w:rsidRPr="009E5586">
        <w:rPr>
          <w:rFonts w:ascii="Abadi" w:hAnsi="Abadi"/>
          <w:b/>
          <w:color w:val="0070C0"/>
          <w:sz w:val="32"/>
        </w:rPr>
        <w:t>Un</w:t>
      </w:r>
      <w:r w:rsidR="00957B08" w:rsidRPr="009E5586">
        <w:rPr>
          <w:rFonts w:ascii="Abadi" w:hAnsi="Abadi"/>
          <w:b/>
          <w:color w:val="0070C0"/>
          <w:sz w:val="32"/>
        </w:rPr>
        <w:t>/une</w:t>
      </w:r>
      <w:r w:rsidR="002A59DE" w:rsidRPr="009E5586">
        <w:rPr>
          <w:rFonts w:ascii="Abadi" w:hAnsi="Abadi"/>
          <w:b/>
          <w:color w:val="0070C0"/>
          <w:sz w:val="32"/>
        </w:rPr>
        <w:t xml:space="preserve"> </w:t>
      </w:r>
      <w:r w:rsidR="00D71247" w:rsidRPr="009E5586">
        <w:rPr>
          <w:rFonts w:ascii="Abadi" w:hAnsi="Abadi"/>
          <w:b/>
          <w:color w:val="0070C0"/>
          <w:sz w:val="32"/>
        </w:rPr>
        <w:t>psychopédagogue</w:t>
      </w:r>
    </w:p>
    <w:p w14:paraId="2547EF31" w14:textId="7246A162" w:rsidR="009C0DA2" w:rsidRPr="009E5586" w:rsidRDefault="00E55749" w:rsidP="009C0DA2">
      <w:pPr>
        <w:jc w:val="center"/>
        <w:rPr>
          <w:rFonts w:ascii="Abadi" w:hAnsi="Abadi"/>
          <w:b/>
        </w:rPr>
      </w:pPr>
      <w:r w:rsidRPr="009E5586">
        <w:rPr>
          <w:rFonts w:ascii="Abadi" w:hAnsi="Abadi"/>
          <w:b/>
          <w:highlight w:val="yellow"/>
        </w:rPr>
        <w:t>CDI</w:t>
      </w:r>
      <w:r w:rsidRPr="009E5586">
        <w:rPr>
          <w:rFonts w:ascii="Abadi" w:hAnsi="Abadi"/>
          <w:b/>
        </w:rPr>
        <w:t xml:space="preserve"> - </w:t>
      </w:r>
      <w:r w:rsidR="00A30697" w:rsidRPr="009E5586">
        <w:rPr>
          <w:rFonts w:ascii="Abadi" w:hAnsi="Abadi"/>
          <w:b/>
        </w:rPr>
        <w:t>Temps P</w:t>
      </w:r>
      <w:r w:rsidR="009E5586">
        <w:rPr>
          <w:rFonts w:ascii="Abadi" w:hAnsi="Abadi"/>
          <w:b/>
        </w:rPr>
        <w:t>artiel</w:t>
      </w:r>
      <w:r w:rsidR="00201FEF">
        <w:rPr>
          <w:rFonts w:ascii="Abadi" w:hAnsi="Abadi"/>
          <w:b/>
        </w:rPr>
        <w:t xml:space="preserve"> </w:t>
      </w:r>
      <w:r w:rsidR="00BC5DFD" w:rsidRPr="009E5586">
        <w:rPr>
          <w:rFonts w:ascii="Abadi" w:hAnsi="Abadi"/>
          <w:b/>
        </w:rPr>
        <w:t xml:space="preserve">- </w:t>
      </w:r>
      <w:r w:rsidR="009E5586">
        <w:rPr>
          <w:rFonts w:ascii="Abadi" w:hAnsi="Abadi"/>
          <w:b/>
          <w:highlight w:val="yellow"/>
        </w:rPr>
        <w:t xml:space="preserve">0.50 </w:t>
      </w:r>
      <w:r w:rsidR="009C0DA2" w:rsidRPr="00201FEF">
        <w:rPr>
          <w:rFonts w:ascii="Abadi" w:hAnsi="Abadi"/>
          <w:b/>
          <w:highlight w:val="yellow"/>
        </w:rPr>
        <w:t>ETP</w:t>
      </w:r>
      <w:r w:rsidR="007259A9" w:rsidRPr="00201FEF">
        <w:rPr>
          <w:rFonts w:ascii="Abadi" w:hAnsi="Abadi"/>
          <w:b/>
          <w:highlight w:val="yellow"/>
        </w:rPr>
        <w:t xml:space="preserve"> </w:t>
      </w:r>
      <w:r w:rsidR="00201FEF" w:rsidRPr="00201FEF">
        <w:rPr>
          <w:rFonts w:ascii="Abadi" w:hAnsi="Abadi"/>
          <w:b/>
          <w:highlight w:val="yellow"/>
        </w:rPr>
        <w:t>à 0.80 ETP</w:t>
      </w:r>
      <w:r w:rsidR="0000784F" w:rsidRPr="009E5586">
        <w:rPr>
          <w:rFonts w:ascii="Abadi" w:hAnsi="Abadi"/>
          <w:b/>
        </w:rPr>
        <w:t xml:space="preserve"> </w:t>
      </w:r>
    </w:p>
    <w:p w14:paraId="2547EF32" w14:textId="10129DCD" w:rsidR="00E55749" w:rsidRPr="009E5586" w:rsidRDefault="00E55749" w:rsidP="00592EC7">
      <w:pPr>
        <w:spacing w:line="240" w:lineRule="auto"/>
        <w:jc w:val="center"/>
        <w:rPr>
          <w:rFonts w:ascii="Abadi" w:hAnsi="Abadi"/>
          <w:b/>
          <w:color w:val="7030A0"/>
          <w:sz w:val="16"/>
        </w:rPr>
      </w:pPr>
      <w:r w:rsidRPr="009E5586">
        <w:rPr>
          <w:rFonts w:ascii="Abadi" w:hAnsi="Abadi"/>
          <w:b/>
          <w:color w:val="7030A0"/>
          <w:sz w:val="28"/>
          <w:highlight w:val="yellow"/>
        </w:rPr>
        <w:t xml:space="preserve">Poste à </w:t>
      </w:r>
      <w:r w:rsidRPr="00FF6377">
        <w:rPr>
          <w:rFonts w:ascii="Abadi" w:hAnsi="Abadi"/>
          <w:b/>
          <w:color w:val="7030A0"/>
          <w:sz w:val="28"/>
          <w:highlight w:val="yellow"/>
        </w:rPr>
        <w:t>pourvoir</w:t>
      </w:r>
      <w:r w:rsidR="00FF6377" w:rsidRPr="00FF6377">
        <w:rPr>
          <w:rFonts w:ascii="Abadi" w:hAnsi="Abadi"/>
          <w:b/>
          <w:color w:val="7030A0"/>
          <w:sz w:val="28"/>
          <w:highlight w:val="yellow"/>
        </w:rPr>
        <w:t xml:space="preserve"> au 1</w:t>
      </w:r>
      <w:r w:rsidR="00FF6377" w:rsidRPr="00FF6377">
        <w:rPr>
          <w:rFonts w:ascii="Abadi" w:hAnsi="Abadi"/>
          <w:b/>
          <w:color w:val="7030A0"/>
          <w:sz w:val="28"/>
          <w:highlight w:val="yellow"/>
          <w:vertAlign w:val="superscript"/>
        </w:rPr>
        <w:t>er</w:t>
      </w:r>
      <w:r w:rsidR="00FF6377" w:rsidRPr="00FF6377">
        <w:rPr>
          <w:rFonts w:ascii="Abadi" w:hAnsi="Abadi"/>
          <w:b/>
          <w:color w:val="7030A0"/>
          <w:sz w:val="28"/>
          <w:highlight w:val="yellow"/>
        </w:rPr>
        <w:t xml:space="preserve"> septembre 2023</w:t>
      </w:r>
    </w:p>
    <w:p w14:paraId="2547EF33" w14:textId="77777777" w:rsidR="00BC5DFD" w:rsidRPr="009E5586" w:rsidRDefault="00BC5DFD" w:rsidP="00E55749">
      <w:pPr>
        <w:jc w:val="center"/>
        <w:rPr>
          <w:rFonts w:ascii="Abadi" w:hAnsi="Abadi"/>
          <w:b/>
          <w:color w:val="7030A0"/>
          <w:sz w:val="2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BC5DFD" w:rsidRPr="009E5586" w14:paraId="2547EF38" w14:textId="77777777" w:rsidTr="00BC5DFD">
        <w:tc>
          <w:tcPr>
            <w:tcW w:w="5211" w:type="dxa"/>
          </w:tcPr>
          <w:p w14:paraId="2547EF34" w14:textId="77777777" w:rsidR="00BC5DFD" w:rsidRPr="009E5586" w:rsidRDefault="00BC5DFD" w:rsidP="00BC5DFD">
            <w:pPr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>Description succincte</w:t>
            </w:r>
          </w:p>
          <w:p w14:paraId="2547EF35" w14:textId="77777777" w:rsidR="00BC5DFD" w:rsidRPr="009E5586" w:rsidRDefault="00BC5DFD" w:rsidP="00C20E9D">
            <w:pPr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>du poste </w:t>
            </w:r>
          </w:p>
        </w:tc>
        <w:tc>
          <w:tcPr>
            <w:tcW w:w="5529" w:type="dxa"/>
          </w:tcPr>
          <w:p w14:paraId="2547EF36" w14:textId="77777777" w:rsidR="00BC5DFD" w:rsidRPr="009E5586" w:rsidRDefault="00BC5DFD" w:rsidP="00BC5DFD">
            <w:pPr>
              <w:ind w:left="214"/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 xml:space="preserve">Le temps de travail est dédié </w:t>
            </w:r>
          </w:p>
          <w:p w14:paraId="2547EF37" w14:textId="77777777" w:rsidR="00BC5DFD" w:rsidRPr="009E5586" w:rsidRDefault="00BC5DFD" w:rsidP="00C20E9D">
            <w:pPr>
              <w:ind w:left="214"/>
              <w:jc w:val="center"/>
              <w:rPr>
                <w:rFonts w:ascii="Abadi" w:hAnsi="Abadi"/>
                <w:b/>
                <w:color w:val="0070C0"/>
                <w:sz w:val="20"/>
              </w:rPr>
            </w:pPr>
            <w:r w:rsidRPr="009E5586">
              <w:rPr>
                <w:rFonts w:ascii="Abadi" w:hAnsi="Abadi"/>
                <w:b/>
                <w:color w:val="0070C0"/>
                <w:sz w:val="20"/>
              </w:rPr>
              <w:t>aux principales activités suivantes</w:t>
            </w:r>
          </w:p>
        </w:tc>
      </w:tr>
      <w:tr w:rsidR="00BC5DFD" w:rsidRPr="009E5586" w14:paraId="2547EF4D" w14:textId="77777777" w:rsidTr="00BC5DFD">
        <w:tc>
          <w:tcPr>
            <w:tcW w:w="5211" w:type="dxa"/>
          </w:tcPr>
          <w:p w14:paraId="2547EF39" w14:textId="77777777" w:rsidR="00473BF0" w:rsidRPr="009E5586" w:rsidRDefault="00473BF0" w:rsidP="00BC5DFD">
            <w:pPr>
              <w:jc w:val="both"/>
              <w:rPr>
                <w:rFonts w:ascii="Abadi" w:hAnsi="Abadi"/>
                <w:b/>
                <w:sz w:val="20"/>
              </w:rPr>
            </w:pPr>
          </w:p>
          <w:p w14:paraId="2547EF3A" w14:textId="77777777" w:rsidR="00473BF0" w:rsidRPr="009E5586" w:rsidRDefault="00473BF0" w:rsidP="00BC5DFD">
            <w:pPr>
              <w:jc w:val="both"/>
              <w:rPr>
                <w:rFonts w:ascii="Abadi" w:hAnsi="Abadi"/>
                <w:b/>
                <w:sz w:val="28"/>
                <w:szCs w:val="32"/>
              </w:rPr>
            </w:pPr>
          </w:p>
          <w:p w14:paraId="2547EF3B" w14:textId="77777777" w:rsidR="00473BF0" w:rsidRPr="009E5586" w:rsidRDefault="00BC5DFD" w:rsidP="00BC5DFD">
            <w:pPr>
              <w:jc w:val="both"/>
              <w:rPr>
                <w:rFonts w:ascii="Abadi" w:hAnsi="Abadi"/>
                <w:b/>
                <w:sz w:val="28"/>
                <w:szCs w:val="32"/>
              </w:rPr>
            </w:pPr>
            <w:r w:rsidRPr="009E5586">
              <w:rPr>
                <w:rFonts w:ascii="Abadi" w:hAnsi="Abadi"/>
                <w:b/>
                <w:sz w:val="28"/>
                <w:szCs w:val="32"/>
              </w:rPr>
              <w:t xml:space="preserve">Vous exercez au sein d’un CMPP </w:t>
            </w:r>
          </w:p>
          <w:p w14:paraId="2547EF3C" w14:textId="77777777" w:rsidR="00BC5DFD" w:rsidRPr="009E5586" w:rsidRDefault="00BC5DFD" w:rsidP="00BC5DFD">
            <w:pPr>
              <w:jc w:val="both"/>
              <w:rPr>
                <w:rFonts w:ascii="Abadi" w:hAnsi="Abadi"/>
                <w:b/>
                <w:sz w:val="28"/>
                <w:szCs w:val="32"/>
              </w:rPr>
            </w:pPr>
            <w:r w:rsidRPr="009E5586">
              <w:rPr>
                <w:rFonts w:ascii="Abadi" w:hAnsi="Abadi"/>
                <w:b/>
                <w:sz w:val="28"/>
                <w:szCs w:val="32"/>
              </w:rPr>
              <w:t xml:space="preserve">(Centre Médico-Psycho-Pédagogique). </w:t>
            </w:r>
          </w:p>
          <w:p w14:paraId="2547EF3D" w14:textId="77777777" w:rsidR="00BC5DFD" w:rsidRPr="009E5586" w:rsidRDefault="00BC5DFD" w:rsidP="00BC5DFD">
            <w:pPr>
              <w:jc w:val="both"/>
              <w:rPr>
                <w:rFonts w:ascii="Abadi" w:hAnsi="Abadi"/>
                <w:sz w:val="28"/>
                <w:szCs w:val="32"/>
              </w:rPr>
            </w:pPr>
          </w:p>
          <w:p w14:paraId="2547EF3E" w14:textId="6E3171E3" w:rsidR="00BC5DFD" w:rsidRPr="009E5586" w:rsidRDefault="00BC5DFD" w:rsidP="00BC5DFD">
            <w:pPr>
              <w:jc w:val="both"/>
              <w:rPr>
                <w:rFonts w:ascii="Abadi" w:hAnsi="Abadi"/>
                <w:sz w:val="28"/>
                <w:szCs w:val="32"/>
              </w:rPr>
            </w:pPr>
            <w:r w:rsidRPr="009E5586">
              <w:rPr>
                <w:rFonts w:ascii="Abadi" w:hAnsi="Abadi"/>
                <w:sz w:val="28"/>
                <w:szCs w:val="32"/>
              </w:rPr>
              <w:t>Vous assurez votre mission</w:t>
            </w:r>
            <w:r w:rsidRPr="009E5586">
              <w:rPr>
                <w:rFonts w:ascii="Abadi" w:hAnsi="Abadi"/>
                <w:sz w:val="32"/>
                <w:szCs w:val="32"/>
              </w:rPr>
              <w:t xml:space="preserve"> </w:t>
            </w:r>
            <w:r w:rsidRPr="009E5586">
              <w:rPr>
                <w:rFonts w:ascii="Abadi" w:hAnsi="Abadi"/>
                <w:sz w:val="28"/>
                <w:szCs w:val="32"/>
              </w:rPr>
              <w:t xml:space="preserve">auprès d’enfants et d’adolescents </w:t>
            </w:r>
            <w:r w:rsidRPr="009E5586">
              <w:rPr>
                <w:rFonts w:ascii="Abadi" w:hAnsi="Abadi"/>
                <w:b/>
                <w:color w:val="0070C0"/>
                <w:sz w:val="28"/>
                <w:szCs w:val="32"/>
              </w:rPr>
              <w:t>de 0 à 20 ans</w:t>
            </w:r>
            <w:r w:rsidRPr="009E5586">
              <w:rPr>
                <w:rFonts w:ascii="Abadi" w:hAnsi="Abadi"/>
                <w:color w:val="0070C0"/>
                <w:sz w:val="28"/>
                <w:szCs w:val="32"/>
              </w:rPr>
              <w:t xml:space="preserve"> </w:t>
            </w:r>
            <w:r w:rsidRPr="009E5586">
              <w:rPr>
                <w:rFonts w:ascii="Abadi" w:hAnsi="Abadi"/>
                <w:sz w:val="28"/>
                <w:szCs w:val="32"/>
              </w:rPr>
              <w:t xml:space="preserve">et de leur famille au sein d’une équipe pluridisciplinaire d’une </w:t>
            </w:r>
            <w:r w:rsidR="00F21250">
              <w:rPr>
                <w:rFonts w:ascii="Abadi" w:hAnsi="Abadi"/>
                <w:sz w:val="28"/>
                <w:szCs w:val="32"/>
              </w:rPr>
              <w:t>trentaine</w:t>
            </w:r>
            <w:r w:rsidRPr="009E5586">
              <w:rPr>
                <w:rFonts w:ascii="Abadi" w:hAnsi="Abadi"/>
                <w:sz w:val="28"/>
                <w:szCs w:val="32"/>
              </w:rPr>
              <w:t xml:space="preserve"> de personnes sous la responsabilité des directions médicale et administrative du CMPP. </w:t>
            </w:r>
          </w:p>
          <w:p w14:paraId="2547EF3F" w14:textId="77777777" w:rsidR="00BC5DFD" w:rsidRPr="00152731" w:rsidRDefault="00BC5DFD" w:rsidP="00D71247">
            <w:pPr>
              <w:jc w:val="both"/>
              <w:rPr>
                <w:rFonts w:ascii="Abadi" w:hAnsi="Abadi"/>
                <w:b/>
                <w:color w:val="0070C0"/>
                <w:sz w:val="16"/>
                <w:szCs w:val="18"/>
              </w:rPr>
            </w:pPr>
          </w:p>
        </w:tc>
        <w:tc>
          <w:tcPr>
            <w:tcW w:w="5529" w:type="dxa"/>
          </w:tcPr>
          <w:p w14:paraId="50D46DDB" w14:textId="77777777" w:rsidR="00EE5F24" w:rsidRDefault="00BC5DFD" w:rsidP="00EE5F2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EE5F24">
              <w:rPr>
                <w:rFonts w:ascii="Abadi" w:hAnsi="Abadi"/>
                <w:sz w:val="22"/>
                <w:szCs w:val="22"/>
              </w:rPr>
              <w:t>R</w:t>
            </w:r>
            <w:r w:rsidRPr="00EE5F24">
              <w:rPr>
                <w:rFonts w:ascii="Abadi" w:hAnsi="Abadi" w:cs="Lucida Sans"/>
                <w:sz w:val="22"/>
                <w:szCs w:val="22"/>
              </w:rPr>
              <w:t>é</w:t>
            </w:r>
            <w:r w:rsidRPr="00EE5F24">
              <w:rPr>
                <w:rFonts w:ascii="Abadi" w:hAnsi="Abadi"/>
                <w:sz w:val="22"/>
                <w:szCs w:val="22"/>
              </w:rPr>
              <w:t>alisation et r</w:t>
            </w:r>
            <w:r w:rsidRPr="00EE5F24">
              <w:rPr>
                <w:rFonts w:ascii="Abadi" w:hAnsi="Abadi" w:cs="Lucida Sans"/>
                <w:sz w:val="22"/>
                <w:szCs w:val="22"/>
              </w:rPr>
              <w:t>é</w:t>
            </w:r>
            <w:r w:rsidRPr="00EE5F24">
              <w:rPr>
                <w:rFonts w:ascii="Abadi" w:hAnsi="Abadi"/>
                <w:sz w:val="22"/>
                <w:szCs w:val="22"/>
              </w:rPr>
              <w:t>daction de bilans psychopédagogiques,</w:t>
            </w:r>
          </w:p>
          <w:p w14:paraId="2547EF41" w14:textId="52DBAEF9" w:rsidR="00BC5DFD" w:rsidRPr="00694B2F" w:rsidRDefault="00441572" w:rsidP="00EE5F2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EE5F24">
              <w:rPr>
                <w:rFonts w:ascii="Abadi" w:hAnsi="Abadi"/>
                <w:sz w:val="22"/>
                <w:szCs w:val="22"/>
              </w:rPr>
              <w:t>Utilisation</w:t>
            </w:r>
            <w:r w:rsidR="00BC5DFD" w:rsidRPr="00EE5F24">
              <w:rPr>
                <w:rFonts w:ascii="Abadi" w:hAnsi="Abadi"/>
                <w:sz w:val="22"/>
                <w:szCs w:val="22"/>
              </w:rPr>
              <w:t xml:space="preserve"> de techniques de psychopédagogie : avec mise en place de médiations pour aborder ce qui fait conflit ou blocage aux apprentissages (littérature/le jeu/les maths/le </w:t>
            </w:r>
            <w:r w:rsidR="00BC5DFD" w:rsidRPr="00694B2F">
              <w:rPr>
                <w:rFonts w:ascii="Abadi" w:hAnsi="Abadi"/>
                <w:sz w:val="22"/>
                <w:szCs w:val="22"/>
              </w:rPr>
              <w:t>conte/les ateliers d’écriture/</w:t>
            </w:r>
            <w:r w:rsidR="00D93940" w:rsidRPr="00694B2F">
              <w:rPr>
                <w:rFonts w:ascii="Abadi" w:hAnsi="Abadi"/>
                <w:sz w:val="22"/>
                <w:szCs w:val="22"/>
              </w:rPr>
              <w:t xml:space="preserve">l’art-thérapie, </w:t>
            </w:r>
            <w:r w:rsidR="00BC5DFD" w:rsidRPr="00694B2F">
              <w:rPr>
                <w:rFonts w:ascii="Abadi" w:hAnsi="Abadi"/>
                <w:sz w:val="22"/>
                <w:szCs w:val="22"/>
              </w:rPr>
              <w:t>etc…),</w:t>
            </w:r>
            <w:r w:rsidR="00BA385F" w:rsidRPr="00694B2F">
              <w:rPr>
                <w:rFonts w:ascii="Abadi" w:hAnsi="Abadi"/>
                <w:sz w:val="22"/>
                <w:szCs w:val="22"/>
              </w:rPr>
              <w:t xml:space="preserve"> maîtrise des outils logico-</w:t>
            </w:r>
            <w:r w:rsidR="00AD5830" w:rsidRPr="00694B2F">
              <w:rPr>
                <w:rFonts w:ascii="Abadi" w:hAnsi="Abadi"/>
                <w:sz w:val="22"/>
                <w:szCs w:val="22"/>
              </w:rPr>
              <w:t>maths,</w:t>
            </w:r>
          </w:p>
          <w:p w14:paraId="2547EF43" w14:textId="77777777" w:rsidR="00BC5DFD" w:rsidRPr="00694B2F" w:rsidRDefault="00441572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694B2F">
              <w:rPr>
                <w:rFonts w:ascii="Abadi" w:hAnsi="Abadi"/>
                <w:sz w:val="22"/>
                <w:szCs w:val="22"/>
              </w:rPr>
              <w:t>A</w:t>
            </w:r>
            <w:r w:rsidR="00BC5DFD" w:rsidRPr="00694B2F">
              <w:rPr>
                <w:rFonts w:ascii="Abadi" w:hAnsi="Abadi"/>
                <w:sz w:val="22"/>
                <w:szCs w:val="22"/>
              </w:rPr>
              <w:t>ssurer la transition entre le CMPP et l’Ecole,</w:t>
            </w:r>
          </w:p>
          <w:p w14:paraId="2547EF44" w14:textId="77777777" w:rsidR="00BC5DFD" w:rsidRPr="005022FC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R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daction et mise 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à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 jour du dossier du patient,</w:t>
            </w:r>
          </w:p>
          <w:p w14:paraId="2547EF45" w14:textId="77777777" w:rsidR="00473BF0" w:rsidRPr="005022FC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Transmission d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’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information 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crite et orale pour </w:t>
            </w:r>
          </w:p>
          <w:p w14:paraId="2547EF46" w14:textId="77777777" w:rsidR="00BC5DFD" w:rsidRPr="005022FC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assurer la traçabilit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 et le suivi des soins,</w:t>
            </w:r>
          </w:p>
          <w:p w14:paraId="2547EF47" w14:textId="32729AAA" w:rsidR="00BC5DFD" w:rsidRPr="005022FC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Participation aux r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>unions du service (</w:t>
            </w:r>
            <w:r w:rsidR="00354FD7">
              <w:rPr>
                <w:rFonts w:ascii="Abadi" w:hAnsi="Abadi"/>
                <w:sz w:val="22"/>
                <w:szCs w:val="22"/>
              </w:rPr>
              <w:t xml:space="preserve">réunions de </w:t>
            </w:r>
            <w:r w:rsidRPr="005022FC">
              <w:rPr>
                <w:rFonts w:ascii="Abadi" w:hAnsi="Abadi"/>
                <w:sz w:val="22"/>
                <w:szCs w:val="22"/>
              </w:rPr>
              <w:t>synth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è</w:t>
            </w:r>
            <w:r w:rsidRPr="005022FC">
              <w:rPr>
                <w:rFonts w:ascii="Abadi" w:hAnsi="Abadi"/>
                <w:sz w:val="22"/>
                <w:szCs w:val="22"/>
              </w:rPr>
              <w:t>se</w:t>
            </w:r>
            <w:r w:rsidR="00354FD7">
              <w:rPr>
                <w:rFonts w:ascii="Abadi" w:hAnsi="Abadi"/>
                <w:sz w:val="22"/>
                <w:szCs w:val="22"/>
              </w:rPr>
              <w:t>s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 hebdomadaire</w:t>
            </w:r>
            <w:r w:rsidR="00354FD7">
              <w:rPr>
                <w:rFonts w:ascii="Abadi" w:hAnsi="Abadi"/>
                <w:sz w:val="22"/>
                <w:szCs w:val="22"/>
              </w:rPr>
              <w:t>s</w:t>
            </w:r>
            <w:r w:rsidR="00441572" w:rsidRPr="005022FC">
              <w:rPr>
                <w:rFonts w:ascii="Abadi" w:hAnsi="Abadi"/>
                <w:sz w:val="22"/>
                <w:szCs w:val="22"/>
              </w:rPr>
              <w:t xml:space="preserve"> et autres temps cliniques</w:t>
            </w:r>
            <w:r w:rsidRPr="005022FC">
              <w:rPr>
                <w:rFonts w:ascii="Abadi" w:hAnsi="Abadi"/>
                <w:sz w:val="22"/>
                <w:szCs w:val="22"/>
              </w:rPr>
              <w:t>),</w:t>
            </w:r>
          </w:p>
          <w:p w14:paraId="2547EF48" w14:textId="69124172" w:rsidR="00BC5DFD" w:rsidRPr="005022FC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Participation aux animations du service (réunions institutionnelles</w:t>
            </w:r>
            <w:r w:rsidR="00354FD7">
              <w:rPr>
                <w:rFonts w:ascii="Abadi" w:hAnsi="Abadi"/>
                <w:sz w:val="22"/>
                <w:szCs w:val="22"/>
              </w:rPr>
              <w:t>, groupe professionnel</w:t>
            </w:r>
            <w:r w:rsidR="002F2B04">
              <w:rPr>
                <w:rFonts w:ascii="Abadi" w:hAnsi="Abadi"/>
                <w:sz w:val="22"/>
                <w:szCs w:val="22"/>
              </w:rPr>
              <w:t>)</w:t>
            </w:r>
          </w:p>
          <w:p w14:paraId="2547EF49" w14:textId="77777777" w:rsidR="00473BF0" w:rsidRPr="005022FC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Accueil et encadrement p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dagogique des </w:t>
            </w:r>
            <w:r w:rsidRPr="005022FC">
              <w:rPr>
                <w:rFonts w:ascii="Abadi" w:hAnsi="Abadi" w:cs="Lucida Sans"/>
                <w:sz w:val="22"/>
                <w:szCs w:val="22"/>
              </w:rPr>
              <w:t>é</w:t>
            </w:r>
            <w:r w:rsidRPr="005022FC">
              <w:rPr>
                <w:rFonts w:ascii="Abadi" w:hAnsi="Abadi"/>
                <w:sz w:val="22"/>
                <w:szCs w:val="22"/>
              </w:rPr>
              <w:t xml:space="preserve">tudiants </w:t>
            </w:r>
          </w:p>
          <w:p w14:paraId="2547EF4A" w14:textId="77777777" w:rsidR="00BC5DFD" w:rsidRPr="005022FC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et des stagiaires,</w:t>
            </w:r>
          </w:p>
          <w:p w14:paraId="2547EF4B" w14:textId="77777777" w:rsidR="00BC5DFD" w:rsidRPr="005022FC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Abadi" w:hAnsi="Abadi"/>
                <w:sz w:val="22"/>
                <w:szCs w:val="22"/>
              </w:rPr>
            </w:pPr>
            <w:r w:rsidRPr="005022FC">
              <w:rPr>
                <w:rFonts w:ascii="Abadi" w:hAnsi="Abadi"/>
                <w:sz w:val="22"/>
                <w:szCs w:val="22"/>
              </w:rPr>
              <w:t>Veille professionnelle.</w:t>
            </w:r>
          </w:p>
          <w:p w14:paraId="2547EF4C" w14:textId="77777777" w:rsidR="00BC5DFD" w:rsidRPr="009E558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</w:tc>
      </w:tr>
    </w:tbl>
    <w:p w14:paraId="2547EF4E" w14:textId="77777777" w:rsidR="00BC5DFD" w:rsidRPr="00152731" w:rsidRDefault="00BC5DFD" w:rsidP="00D71247">
      <w:pPr>
        <w:ind w:left="-567"/>
        <w:jc w:val="both"/>
        <w:rPr>
          <w:rFonts w:ascii="Abadi" w:hAnsi="Abadi"/>
          <w:b/>
          <w:color w:val="0070C0"/>
          <w:sz w:val="4"/>
          <w:szCs w:val="24"/>
        </w:rPr>
      </w:pPr>
    </w:p>
    <w:p w14:paraId="2547EF4F" w14:textId="77777777" w:rsidR="00E55749" w:rsidRPr="00152731" w:rsidRDefault="00D71247" w:rsidP="00D71247">
      <w:pPr>
        <w:ind w:left="-567"/>
        <w:jc w:val="both"/>
        <w:rPr>
          <w:rFonts w:ascii="Abadi" w:hAnsi="Abadi"/>
          <w:b/>
          <w:color w:val="0070C0"/>
          <w:sz w:val="14"/>
          <w:szCs w:val="16"/>
        </w:rPr>
      </w:pPr>
      <w:r w:rsidRPr="00152731">
        <w:rPr>
          <w:rFonts w:ascii="Abadi" w:hAnsi="Abadi"/>
          <w:b/>
          <w:color w:val="0070C0"/>
          <w:szCs w:val="24"/>
        </w:rPr>
        <w:t xml:space="preserve">Profil demandé </w:t>
      </w:r>
    </w:p>
    <w:p w14:paraId="2547EF50" w14:textId="26B3ABA7" w:rsidR="001731ED" w:rsidRPr="00152731" w:rsidRDefault="0095534D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Abadi" w:hAnsi="Abadi"/>
          <w:sz w:val="22"/>
          <w:szCs w:val="20"/>
        </w:rPr>
      </w:pPr>
      <w:r>
        <w:rPr>
          <w:rFonts w:ascii="Abadi" w:hAnsi="Abadi"/>
          <w:sz w:val="22"/>
          <w:szCs w:val="20"/>
        </w:rPr>
        <w:t xml:space="preserve">Diplôme supérieur en </w:t>
      </w:r>
      <w:r w:rsidR="00DE480E" w:rsidRPr="00152731">
        <w:rPr>
          <w:rFonts w:ascii="Abadi" w:hAnsi="Abadi"/>
          <w:sz w:val="22"/>
          <w:szCs w:val="20"/>
        </w:rPr>
        <w:t>sciences du langage ou sciences de l’éducation</w:t>
      </w:r>
      <w:r>
        <w:rPr>
          <w:rFonts w:ascii="Abadi" w:hAnsi="Abadi"/>
          <w:sz w:val="22"/>
          <w:szCs w:val="20"/>
        </w:rPr>
        <w:t xml:space="preserve"> (licence a minima)</w:t>
      </w:r>
    </w:p>
    <w:p w14:paraId="2547EF51" w14:textId="77777777" w:rsidR="0000784F" w:rsidRPr="00152731" w:rsidRDefault="0000784F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Abadi" w:hAnsi="Abadi"/>
          <w:sz w:val="22"/>
          <w:szCs w:val="20"/>
        </w:rPr>
      </w:pPr>
      <w:r w:rsidRPr="00152731">
        <w:rPr>
          <w:rFonts w:ascii="Abadi" w:hAnsi="Abadi"/>
          <w:sz w:val="22"/>
          <w:szCs w:val="20"/>
        </w:rPr>
        <w:t xml:space="preserve">DU de psychopédagogie est un + </w:t>
      </w:r>
      <w:r w:rsidR="00441572" w:rsidRPr="00152731">
        <w:rPr>
          <w:rFonts w:ascii="Abadi" w:hAnsi="Abadi"/>
          <w:sz w:val="22"/>
          <w:szCs w:val="20"/>
        </w:rPr>
        <w:t xml:space="preserve">(y compris formation en cours), </w:t>
      </w:r>
    </w:p>
    <w:p w14:paraId="2547EF52" w14:textId="74783E36" w:rsidR="00DE480E" w:rsidRPr="00152731" w:rsidRDefault="00DE480E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Abadi" w:hAnsi="Abadi"/>
          <w:sz w:val="22"/>
          <w:szCs w:val="20"/>
        </w:rPr>
      </w:pPr>
      <w:r w:rsidRPr="00152731">
        <w:rPr>
          <w:rFonts w:ascii="Abadi" w:hAnsi="Abadi"/>
          <w:sz w:val="22"/>
          <w:szCs w:val="20"/>
        </w:rPr>
        <w:t>Une expérience significative en tant qu’enseignant (primaire</w:t>
      </w:r>
      <w:r w:rsidR="00694B2F">
        <w:rPr>
          <w:rFonts w:ascii="Abadi" w:hAnsi="Abadi"/>
          <w:sz w:val="22"/>
          <w:szCs w:val="20"/>
        </w:rPr>
        <w:t xml:space="preserve"> notamment</w:t>
      </w:r>
      <w:r w:rsidRPr="00152731">
        <w:rPr>
          <w:rFonts w:ascii="Abadi" w:hAnsi="Abadi"/>
          <w:sz w:val="22"/>
          <w:szCs w:val="20"/>
        </w:rPr>
        <w:t xml:space="preserve">, collège </w:t>
      </w:r>
      <w:r w:rsidR="00592EC7" w:rsidRPr="00152731">
        <w:rPr>
          <w:rFonts w:ascii="Abadi" w:hAnsi="Abadi"/>
          <w:sz w:val="22"/>
          <w:szCs w:val="20"/>
        </w:rPr>
        <w:t xml:space="preserve">ou </w:t>
      </w:r>
      <w:r w:rsidRPr="00152731">
        <w:rPr>
          <w:rFonts w:ascii="Abadi" w:hAnsi="Abadi"/>
          <w:sz w:val="22"/>
          <w:szCs w:val="20"/>
        </w:rPr>
        <w:t xml:space="preserve">lycée) </w:t>
      </w:r>
      <w:r w:rsidR="001731ED" w:rsidRPr="00152731">
        <w:rPr>
          <w:rFonts w:ascii="Abadi" w:hAnsi="Abadi"/>
          <w:sz w:val="22"/>
          <w:szCs w:val="20"/>
        </w:rPr>
        <w:t>est</w:t>
      </w:r>
      <w:r w:rsidR="0000784F" w:rsidRPr="00152731">
        <w:rPr>
          <w:rFonts w:ascii="Abadi" w:hAnsi="Abadi"/>
          <w:sz w:val="22"/>
          <w:szCs w:val="20"/>
        </w:rPr>
        <w:t xml:space="preserve"> </w:t>
      </w:r>
      <w:r w:rsidRPr="00152731">
        <w:rPr>
          <w:rFonts w:ascii="Abadi" w:hAnsi="Abadi"/>
          <w:sz w:val="22"/>
          <w:szCs w:val="20"/>
        </w:rPr>
        <w:t xml:space="preserve">fortement </w:t>
      </w:r>
      <w:r w:rsidR="001731ED" w:rsidRPr="00152731">
        <w:rPr>
          <w:rFonts w:ascii="Abadi" w:hAnsi="Abadi"/>
          <w:sz w:val="22"/>
          <w:szCs w:val="20"/>
        </w:rPr>
        <w:t>recommandée.</w:t>
      </w:r>
    </w:p>
    <w:p w14:paraId="2547EF53" w14:textId="77777777" w:rsidR="00C20E9D" w:rsidRPr="00152731" w:rsidRDefault="00C20E9D" w:rsidP="00C20E9D">
      <w:pPr>
        <w:pStyle w:val="NormalWeb"/>
        <w:spacing w:before="0" w:beforeAutospacing="0" w:after="0"/>
        <w:ind w:right="-567"/>
        <w:jc w:val="both"/>
        <w:rPr>
          <w:rFonts w:ascii="Abadi" w:hAnsi="Abadi"/>
          <w:sz w:val="2"/>
          <w:szCs w:val="2"/>
        </w:rPr>
      </w:pPr>
    </w:p>
    <w:p w14:paraId="2547EF54" w14:textId="77777777" w:rsidR="00BC5DFD" w:rsidRPr="009E5586" w:rsidRDefault="00BC5DFD" w:rsidP="00BC5DFD">
      <w:pPr>
        <w:pStyle w:val="NormalWeb"/>
        <w:spacing w:before="0" w:beforeAutospacing="0" w:after="0"/>
        <w:ind w:right="-567"/>
        <w:jc w:val="both"/>
        <w:rPr>
          <w:rFonts w:ascii="Abadi" w:hAnsi="Abadi"/>
          <w:sz w:val="2"/>
          <w:szCs w:val="18"/>
        </w:rPr>
      </w:pPr>
    </w:p>
    <w:p w14:paraId="2547EF55" w14:textId="77777777" w:rsidR="00BC5DFD" w:rsidRPr="009E5586" w:rsidRDefault="00BC5DFD" w:rsidP="00BC5DFD">
      <w:pPr>
        <w:pStyle w:val="NormalWeb"/>
        <w:spacing w:before="0" w:beforeAutospacing="0" w:after="0"/>
        <w:ind w:right="-567"/>
        <w:jc w:val="both"/>
        <w:rPr>
          <w:rFonts w:ascii="Abadi" w:hAnsi="Abadi"/>
          <w:sz w:val="6"/>
          <w:szCs w:val="18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DE480E" w:rsidRPr="009E5586" w14:paraId="2547EF5E" w14:textId="77777777" w:rsidTr="00BC5DFD">
        <w:tc>
          <w:tcPr>
            <w:tcW w:w="5211" w:type="dxa"/>
          </w:tcPr>
          <w:p w14:paraId="2547EF56" w14:textId="77777777" w:rsidR="00DE480E" w:rsidRPr="00BD5BB6" w:rsidRDefault="00DE480E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color w:val="0070C0"/>
                <w:sz w:val="24"/>
                <w:szCs w:val="28"/>
              </w:rPr>
              <w:t>Lieu d’exécution habituel du contrat de travail</w:t>
            </w:r>
            <w:r w:rsidR="00BC5DFD" w:rsidRPr="00BD5BB6">
              <w:rPr>
                <w:rFonts w:ascii="Abadi" w:hAnsi="Abadi"/>
                <w:b/>
                <w:color w:val="0070C0"/>
                <w:sz w:val="24"/>
                <w:szCs w:val="28"/>
              </w:rPr>
              <w:t> </w:t>
            </w:r>
          </w:p>
          <w:p w14:paraId="2547EF57" w14:textId="77777777" w:rsidR="00BC5DFD" w:rsidRPr="00BD5BB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</w:p>
          <w:p w14:paraId="2547EF58" w14:textId="68AD183F" w:rsidR="00DE480E" w:rsidRPr="00BD5BB6" w:rsidRDefault="00DE480E" w:rsidP="00D71247">
            <w:pPr>
              <w:jc w:val="both"/>
              <w:rPr>
                <w:rFonts w:ascii="Abadi" w:hAnsi="Abadi"/>
                <w:sz w:val="24"/>
                <w:szCs w:val="28"/>
              </w:rPr>
            </w:pPr>
            <w:r w:rsidRPr="00152731">
              <w:rPr>
                <w:rFonts w:ascii="Abadi" w:hAnsi="Abadi"/>
                <w:b/>
                <w:bCs/>
                <w:sz w:val="24"/>
                <w:szCs w:val="28"/>
              </w:rPr>
              <w:t xml:space="preserve">CMPP de </w:t>
            </w:r>
            <w:r w:rsidR="00F21250">
              <w:rPr>
                <w:rFonts w:ascii="Abadi" w:hAnsi="Abadi"/>
                <w:b/>
                <w:bCs/>
                <w:sz w:val="24"/>
                <w:szCs w:val="28"/>
              </w:rPr>
              <w:t xml:space="preserve">Montbéliard, </w:t>
            </w:r>
            <w:r w:rsidR="00FF6377">
              <w:rPr>
                <w:rFonts w:ascii="Abadi" w:hAnsi="Abadi"/>
                <w:b/>
                <w:bCs/>
                <w:sz w:val="24"/>
                <w:szCs w:val="28"/>
              </w:rPr>
              <w:t>13, rue Mozart, 25200 Montbéliard</w:t>
            </w:r>
          </w:p>
          <w:p w14:paraId="2547EF59" w14:textId="77777777" w:rsidR="00A22ADD" w:rsidRPr="00BD5BB6" w:rsidRDefault="00A22ADD" w:rsidP="00D71247">
            <w:pPr>
              <w:jc w:val="both"/>
              <w:rPr>
                <w:rFonts w:ascii="Abadi" w:hAnsi="Abadi"/>
                <w:sz w:val="24"/>
                <w:szCs w:val="28"/>
              </w:rPr>
            </w:pPr>
          </w:p>
          <w:p w14:paraId="0A88C2BD" w14:textId="34CBB8AF" w:rsidR="00A22ADD" w:rsidRPr="00BD5BB6" w:rsidRDefault="0000784F" w:rsidP="0000784F">
            <w:pPr>
              <w:jc w:val="both"/>
              <w:rPr>
                <w:rFonts w:ascii="Abadi" w:hAnsi="Abadi"/>
                <w:b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sz w:val="24"/>
                <w:szCs w:val="28"/>
              </w:rPr>
              <w:t>Spécificité : l</w:t>
            </w:r>
            <w:r w:rsidR="00A22ADD" w:rsidRPr="00BD5BB6">
              <w:rPr>
                <w:rFonts w:ascii="Abadi" w:hAnsi="Abadi"/>
                <w:b/>
                <w:sz w:val="24"/>
                <w:szCs w:val="28"/>
              </w:rPr>
              <w:t xml:space="preserve">e </w:t>
            </w:r>
            <w:r w:rsidR="00FF6377">
              <w:rPr>
                <w:rFonts w:ascii="Abadi" w:hAnsi="Abadi"/>
                <w:b/>
                <w:sz w:val="24"/>
                <w:szCs w:val="28"/>
              </w:rPr>
              <w:t xml:space="preserve">jeudi </w:t>
            </w:r>
            <w:r w:rsidRPr="00BD5BB6">
              <w:rPr>
                <w:rFonts w:ascii="Abadi" w:hAnsi="Abadi"/>
                <w:b/>
                <w:sz w:val="24"/>
                <w:szCs w:val="28"/>
              </w:rPr>
              <w:t>est une journée</w:t>
            </w:r>
            <w:r w:rsidR="00A22ADD" w:rsidRPr="00BD5BB6">
              <w:rPr>
                <w:rFonts w:ascii="Abadi" w:hAnsi="Abadi"/>
                <w:b/>
                <w:sz w:val="24"/>
                <w:szCs w:val="28"/>
              </w:rPr>
              <w:t xml:space="preserve"> où votre présence </w:t>
            </w:r>
            <w:r w:rsidR="00FF6377">
              <w:rPr>
                <w:rFonts w:ascii="Abadi" w:hAnsi="Abadi"/>
                <w:b/>
                <w:sz w:val="24"/>
                <w:szCs w:val="28"/>
              </w:rPr>
              <w:t xml:space="preserve">sur site </w:t>
            </w:r>
            <w:r w:rsidR="00A22ADD" w:rsidRPr="00BD5BB6">
              <w:rPr>
                <w:rFonts w:ascii="Abadi" w:hAnsi="Abadi"/>
                <w:b/>
                <w:sz w:val="24"/>
                <w:szCs w:val="28"/>
              </w:rPr>
              <w:t>est obligatoire.</w:t>
            </w:r>
          </w:p>
          <w:p w14:paraId="2547EF5A" w14:textId="6E56946B" w:rsidR="00BD5BB6" w:rsidRPr="00BD5BB6" w:rsidRDefault="00BD5BB6" w:rsidP="0000784F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</w:p>
        </w:tc>
        <w:tc>
          <w:tcPr>
            <w:tcW w:w="5529" w:type="dxa"/>
          </w:tcPr>
          <w:p w14:paraId="2547EF5B" w14:textId="1192BD43" w:rsidR="00DE480E" w:rsidRPr="00D93543" w:rsidRDefault="00D93543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>
              <w:rPr>
                <w:rFonts w:ascii="Abadi" w:hAnsi="Abadi"/>
                <w:b/>
                <w:color w:val="0070C0"/>
                <w:sz w:val="24"/>
                <w:szCs w:val="28"/>
              </w:rPr>
              <w:t xml:space="preserve">Eléments de </w:t>
            </w:r>
            <w:r w:rsidR="00BC5DFD" w:rsidRPr="00D93543">
              <w:rPr>
                <w:rFonts w:ascii="Abadi" w:hAnsi="Abadi"/>
                <w:b/>
                <w:color w:val="0070C0"/>
                <w:sz w:val="24"/>
                <w:szCs w:val="28"/>
              </w:rPr>
              <w:t>Rémunération</w:t>
            </w:r>
          </w:p>
          <w:p w14:paraId="2547EF5C" w14:textId="77777777" w:rsidR="00BC5DFD" w:rsidRPr="009E558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D9A1FAC" w14:textId="7CED643E" w:rsidR="00BC5DFD" w:rsidRDefault="00BC5DFD" w:rsidP="00D71247">
            <w:pPr>
              <w:jc w:val="both"/>
              <w:rPr>
                <w:rFonts w:ascii="Abadi" w:hAnsi="Abadi"/>
                <w:sz w:val="20"/>
              </w:rPr>
            </w:pPr>
            <w:r w:rsidRPr="009E5586">
              <w:rPr>
                <w:rFonts w:ascii="Abadi" w:hAnsi="Abadi"/>
                <w:sz w:val="20"/>
              </w:rPr>
              <w:t>Selon grille</w:t>
            </w:r>
            <w:r w:rsidRPr="009E5586">
              <w:rPr>
                <w:rFonts w:ascii="Abadi" w:hAnsi="Abadi"/>
                <w:b/>
                <w:sz w:val="20"/>
              </w:rPr>
              <w:t xml:space="preserve"> </w:t>
            </w:r>
            <w:r w:rsidR="00D93543">
              <w:rPr>
                <w:rFonts w:ascii="Abadi" w:hAnsi="Abadi"/>
                <w:b/>
                <w:sz w:val="20"/>
              </w:rPr>
              <w:t xml:space="preserve">« Professeur » </w:t>
            </w:r>
            <w:r w:rsidRPr="009E5586">
              <w:rPr>
                <w:rFonts w:ascii="Abadi" w:hAnsi="Abadi"/>
                <w:b/>
                <w:color w:val="0070C0"/>
                <w:sz w:val="20"/>
              </w:rPr>
              <w:sym w:font="Wingdings 3" w:char="F075"/>
            </w:r>
            <w:r w:rsidRPr="009E5586">
              <w:rPr>
                <w:rFonts w:ascii="Abadi" w:hAnsi="Abadi"/>
                <w:b/>
                <w:color w:val="0070C0"/>
                <w:sz w:val="20"/>
              </w:rPr>
              <w:t xml:space="preserve"> </w:t>
            </w:r>
            <w:r w:rsidRPr="009E5586">
              <w:rPr>
                <w:rFonts w:ascii="Abadi" w:hAnsi="Abadi"/>
                <w:sz w:val="20"/>
              </w:rPr>
              <w:t xml:space="preserve">Convention </w:t>
            </w:r>
            <w:r w:rsidR="00C75FC6">
              <w:rPr>
                <w:rFonts w:ascii="Abadi" w:hAnsi="Abadi"/>
                <w:sz w:val="20"/>
              </w:rPr>
              <w:t>Collective</w:t>
            </w:r>
            <w:r w:rsidR="00D93543">
              <w:rPr>
                <w:rFonts w:ascii="Abadi" w:hAnsi="Abadi"/>
                <w:sz w:val="20"/>
              </w:rPr>
              <w:t xml:space="preserve"> </w:t>
            </w:r>
            <w:r w:rsidRPr="009E5586">
              <w:rPr>
                <w:rFonts w:ascii="Abadi" w:hAnsi="Abadi"/>
                <w:sz w:val="20"/>
              </w:rPr>
              <w:t>Nationale du 15 mars 1966</w:t>
            </w:r>
          </w:p>
          <w:p w14:paraId="67432CD0" w14:textId="77777777" w:rsidR="00BD5BB6" w:rsidRDefault="00BD5BB6" w:rsidP="00D71247">
            <w:pPr>
              <w:jc w:val="both"/>
              <w:rPr>
                <w:rFonts w:ascii="Abadi" w:hAnsi="Abadi"/>
                <w:sz w:val="20"/>
              </w:rPr>
            </w:pPr>
          </w:p>
          <w:p w14:paraId="2547EF5D" w14:textId="09679E06" w:rsidR="00BD5BB6" w:rsidRPr="009E5586" w:rsidRDefault="00C75FC6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  <w:r>
              <w:rPr>
                <w:rFonts w:ascii="Abadi" w:hAnsi="Abadi"/>
                <w:sz w:val="20"/>
              </w:rPr>
              <w:t xml:space="preserve">+ </w:t>
            </w:r>
            <w:r w:rsidR="00BD5BB6">
              <w:rPr>
                <w:rFonts w:ascii="Abadi" w:hAnsi="Abadi"/>
                <w:sz w:val="20"/>
              </w:rPr>
              <w:t>Revalorisation Segur</w:t>
            </w:r>
            <w:r>
              <w:rPr>
                <w:rFonts w:ascii="Abadi" w:hAnsi="Abadi"/>
                <w:sz w:val="20"/>
              </w:rPr>
              <w:t xml:space="preserve"> (183 € net</w:t>
            </w:r>
            <w:r w:rsidR="005022FC">
              <w:rPr>
                <w:rFonts w:ascii="Abadi" w:hAnsi="Abadi"/>
                <w:sz w:val="20"/>
              </w:rPr>
              <w:t xml:space="preserve"> mensuel pour 1 ETP)</w:t>
            </w:r>
          </w:p>
        </w:tc>
      </w:tr>
      <w:tr w:rsidR="00DE480E" w:rsidRPr="009E5586" w14:paraId="2547EF69" w14:textId="77777777" w:rsidTr="00BC5DFD">
        <w:tc>
          <w:tcPr>
            <w:tcW w:w="5211" w:type="dxa"/>
          </w:tcPr>
          <w:p w14:paraId="2547EF60" w14:textId="77777777" w:rsidR="00DE480E" w:rsidRPr="00BD5BB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color w:val="0070C0"/>
                <w:sz w:val="24"/>
                <w:szCs w:val="28"/>
              </w:rPr>
              <w:t>Processus de recrutement :</w:t>
            </w:r>
          </w:p>
          <w:p w14:paraId="2547EF61" w14:textId="77777777" w:rsidR="00BC5DFD" w:rsidRPr="00BD5BB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</w:p>
          <w:p w14:paraId="2547EF62" w14:textId="77777777" w:rsidR="00BC5DFD" w:rsidRPr="00BD5BB6" w:rsidRDefault="00BC5DFD" w:rsidP="00D71247">
            <w:pPr>
              <w:jc w:val="both"/>
              <w:rPr>
                <w:rFonts w:ascii="Abadi" w:hAnsi="Abadi"/>
                <w:b/>
                <w:sz w:val="24"/>
                <w:szCs w:val="28"/>
              </w:rPr>
            </w:pPr>
            <w:r w:rsidRPr="00BD5BB6">
              <w:rPr>
                <w:rFonts w:ascii="Abadi" w:hAnsi="Abadi"/>
                <w:b/>
                <w:sz w:val="24"/>
                <w:szCs w:val="28"/>
              </w:rPr>
              <w:t>Renseignements + candidature + CV à adresser à :</w:t>
            </w:r>
          </w:p>
          <w:p w14:paraId="630D5620" w14:textId="77777777" w:rsidR="00BC5DFD" w:rsidRDefault="00BC5DFD" w:rsidP="00BC5DFD">
            <w:pPr>
              <w:jc w:val="both"/>
              <w:rPr>
                <w:rStyle w:val="Lienhypertexte"/>
                <w:rFonts w:ascii="Abadi" w:hAnsi="Abadi"/>
                <w:sz w:val="24"/>
                <w:szCs w:val="28"/>
              </w:rPr>
            </w:pPr>
            <w:r w:rsidRPr="00BD5BB6">
              <w:rPr>
                <w:rFonts w:ascii="Abadi" w:hAnsi="Abadi"/>
                <w:sz w:val="24"/>
                <w:szCs w:val="28"/>
              </w:rPr>
              <w:t xml:space="preserve">Mme Laurence CILICHINI -– </w:t>
            </w:r>
            <w:hyperlink r:id="rId10" w:history="1">
              <w:r w:rsidRPr="00BD5BB6">
                <w:rPr>
                  <w:rStyle w:val="Lienhypertexte"/>
                  <w:rFonts w:ascii="Abadi" w:hAnsi="Abadi"/>
                  <w:sz w:val="24"/>
                  <w:szCs w:val="28"/>
                </w:rPr>
                <w:t>laurence.cilichini@aseanfc.com</w:t>
              </w:r>
            </w:hyperlink>
          </w:p>
          <w:p w14:paraId="2547EF63" w14:textId="37824442" w:rsidR="0039325E" w:rsidRPr="00BD5BB6" w:rsidRDefault="0039325E" w:rsidP="00BC5DFD">
            <w:pPr>
              <w:jc w:val="both"/>
              <w:rPr>
                <w:rFonts w:ascii="Abadi" w:hAnsi="Abadi"/>
                <w:b/>
                <w:color w:val="0070C0"/>
                <w:sz w:val="24"/>
                <w:szCs w:val="28"/>
              </w:rPr>
            </w:pPr>
            <w:r w:rsidRPr="0039325E">
              <w:rPr>
                <w:rStyle w:val="Lienhypertexte"/>
                <w:color w:val="auto"/>
                <w:u w:val="none"/>
              </w:rPr>
              <w:t>Copie Dr Stehlin :</w:t>
            </w:r>
            <w:r w:rsidRPr="0039325E">
              <w:rPr>
                <w:rStyle w:val="Lienhypertexte"/>
                <w:color w:val="auto"/>
              </w:rPr>
              <w:t xml:space="preserve"> </w:t>
            </w:r>
            <w:r>
              <w:rPr>
                <w:rStyle w:val="Lienhypertexte"/>
              </w:rPr>
              <w:t>fréderic.stehlin@aseanfc.com</w:t>
            </w:r>
          </w:p>
        </w:tc>
        <w:tc>
          <w:tcPr>
            <w:tcW w:w="5529" w:type="dxa"/>
          </w:tcPr>
          <w:p w14:paraId="2547EF64" w14:textId="77777777" w:rsidR="00BC5DFD" w:rsidRPr="009E558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547EF65" w14:textId="77777777" w:rsidR="00DE480E" w:rsidRPr="00D93543" w:rsidRDefault="00BC5DFD" w:rsidP="00D71247">
            <w:pPr>
              <w:jc w:val="both"/>
              <w:rPr>
                <w:rFonts w:ascii="Abadi" w:hAnsi="Abadi"/>
                <w:b/>
                <w:color w:val="0070C0"/>
                <w:szCs w:val="24"/>
              </w:rPr>
            </w:pPr>
            <w:r w:rsidRPr="00D93543">
              <w:rPr>
                <w:rFonts w:ascii="Abadi" w:hAnsi="Abadi"/>
                <w:b/>
                <w:color w:val="0070C0"/>
                <w:szCs w:val="24"/>
              </w:rPr>
              <w:t>Date limite de dépôt des candidatures</w:t>
            </w:r>
          </w:p>
          <w:p w14:paraId="08DF62C1" w14:textId="77777777" w:rsidR="00BD5BB6" w:rsidRDefault="00BD5BB6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8FE977E" w14:textId="77777777" w:rsidR="00BD5BB6" w:rsidRDefault="00BD5BB6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547EF66" w14:textId="50149743" w:rsidR="00BC5DFD" w:rsidRPr="00FF6377" w:rsidRDefault="00201FEF" w:rsidP="00152731">
            <w:pPr>
              <w:jc w:val="center"/>
              <w:rPr>
                <w:rFonts w:ascii="Abadi" w:hAnsi="Abadi"/>
                <w:b/>
                <w:color w:val="0070C0"/>
                <w:sz w:val="36"/>
                <w:szCs w:val="40"/>
              </w:rPr>
            </w:pPr>
            <w:r>
              <w:rPr>
                <w:rFonts w:ascii="Abadi" w:hAnsi="Abadi"/>
                <w:b/>
                <w:color w:val="0070C0"/>
                <w:sz w:val="36"/>
                <w:szCs w:val="40"/>
              </w:rPr>
              <w:t xml:space="preserve">15 mai </w:t>
            </w:r>
            <w:r w:rsidR="00FF6377" w:rsidRPr="00FF6377">
              <w:rPr>
                <w:rFonts w:ascii="Abadi" w:hAnsi="Abadi"/>
                <w:b/>
                <w:color w:val="0070C0"/>
                <w:sz w:val="36"/>
                <w:szCs w:val="40"/>
              </w:rPr>
              <w:t>2023</w:t>
            </w:r>
          </w:p>
          <w:p w14:paraId="2547EF67" w14:textId="77777777" w:rsidR="00BC5DFD" w:rsidRPr="009E5586" w:rsidRDefault="00BC5DFD" w:rsidP="00D71247">
            <w:pPr>
              <w:jc w:val="both"/>
              <w:rPr>
                <w:rFonts w:ascii="Abadi" w:hAnsi="Abadi"/>
                <w:b/>
                <w:color w:val="0070C0"/>
                <w:sz w:val="20"/>
              </w:rPr>
            </w:pPr>
          </w:p>
          <w:p w14:paraId="2547EF68" w14:textId="1460F558" w:rsidR="00BC5DFD" w:rsidRPr="009E5586" w:rsidRDefault="00BC5DFD" w:rsidP="00BC5DFD">
            <w:pPr>
              <w:jc w:val="center"/>
              <w:rPr>
                <w:rFonts w:ascii="Abadi" w:hAnsi="Abadi"/>
                <w:b/>
                <w:color w:val="0070C0"/>
                <w:sz w:val="20"/>
              </w:rPr>
            </w:pPr>
          </w:p>
        </w:tc>
      </w:tr>
    </w:tbl>
    <w:p w14:paraId="2547EF6A" w14:textId="77777777" w:rsidR="00E55749" w:rsidRPr="009E5586" w:rsidRDefault="00E55749" w:rsidP="00E55749">
      <w:pPr>
        <w:spacing w:after="0" w:line="240" w:lineRule="auto"/>
        <w:rPr>
          <w:rFonts w:ascii="Abadi" w:hAnsi="Abadi"/>
        </w:rPr>
      </w:pPr>
    </w:p>
    <w:sectPr w:rsidR="00E55749" w:rsidRPr="009E5586" w:rsidSect="00592EC7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717A" w14:textId="77777777" w:rsidR="00BA57B4" w:rsidRDefault="00BA57B4" w:rsidP="00D71247">
      <w:pPr>
        <w:spacing w:after="0" w:line="240" w:lineRule="auto"/>
      </w:pPr>
      <w:r>
        <w:separator/>
      </w:r>
    </w:p>
  </w:endnote>
  <w:endnote w:type="continuationSeparator" w:id="0">
    <w:p w14:paraId="31A75777" w14:textId="77777777" w:rsidR="00BA57B4" w:rsidRDefault="00BA57B4" w:rsidP="00D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D574" w14:textId="77777777" w:rsidR="00BA57B4" w:rsidRDefault="00BA57B4" w:rsidP="00D71247">
      <w:pPr>
        <w:spacing w:after="0" w:line="240" w:lineRule="auto"/>
      </w:pPr>
      <w:r>
        <w:separator/>
      </w:r>
    </w:p>
  </w:footnote>
  <w:footnote w:type="continuationSeparator" w:id="0">
    <w:p w14:paraId="40E21294" w14:textId="77777777" w:rsidR="00BA57B4" w:rsidRDefault="00BA57B4" w:rsidP="00D7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EF6F" w14:textId="79280617" w:rsidR="00D71247" w:rsidRPr="00D71247" w:rsidRDefault="00A22ADD" w:rsidP="00D71247">
    <w:pPr>
      <w:pStyle w:val="En-tte"/>
      <w:jc w:val="right"/>
      <w:rPr>
        <w:rFonts w:ascii="Euphemia" w:hAnsi="Euphemia"/>
        <w:sz w:val="14"/>
      </w:rPr>
    </w:pPr>
    <w:r w:rsidRPr="00D71247">
      <w:rPr>
        <w:rFonts w:ascii="Euphemia" w:hAnsi="Euphemia"/>
        <w:b/>
        <w:noProof/>
      </w:rPr>
      <w:drawing>
        <wp:anchor distT="0" distB="0" distL="114300" distR="114300" simplePos="0" relativeHeight="251659264" behindDoc="1" locked="0" layoutInCell="1" allowOverlap="1" wp14:anchorId="2547EF72" wp14:editId="2547EF73">
          <wp:simplePos x="0" y="0"/>
          <wp:positionH relativeFrom="column">
            <wp:posOffset>-473075</wp:posOffset>
          </wp:positionH>
          <wp:positionV relativeFrom="paragraph">
            <wp:posOffset>-235585</wp:posOffset>
          </wp:positionV>
          <wp:extent cx="1432560" cy="1420495"/>
          <wp:effectExtent l="0" t="0" r="0" b="8255"/>
          <wp:wrapNone/>
          <wp:docPr id="2" name="Image 2" descr="ASEANFC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EANFCb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247" w:rsidRPr="00D71247">
      <w:rPr>
        <w:rFonts w:ascii="Euphemia" w:hAnsi="Euphemia"/>
        <w:sz w:val="14"/>
      </w:rPr>
      <w:t xml:space="preserve">Mise à jour le </w:t>
    </w:r>
    <w:r w:rsidR="00D71247" w:rsidRPr="00D71247">
      <w:rPr>
        <w:rFonts w:ascii="Euphemia" w:hAnsi="Euphemia"/>
        <w:sz w:val="14"/>
      </w:rPr>
      <w:fldChar w:fldCharType="begin"/>
    </w:r>
    <w:r w:rsidR="00D71247" w:rsidRPr="00D71247">
      <w:rPr>
        <w:rFonts w:ascii="Euphemia" w:hAnsi="Euphemia"/>
        <w:sz w:val="14"/>
      </w:rPr>
      <w:instrText xml:space="preserve"> TIME \@ "dd/MM/yyyy HH:mm" </w:instrText>
    </w:r>
    <w:r w:rsidR="00D71247" w:rsidRPr="00D71247">
      <w:rPr>
        <w:rFonts w:ascii="Euphemia" w:hAnsi="Euphemia"/>
        <w:sz w:val="14"/>
      </w:rPr>
      <w:fldChar w:fldCharType="separate"/>
    </w:r>
    <w:r w:rsidR="00295598">
      <w:rPr>
        <w:rFonts w:ascii="Euphemia" w:hAnsi="Euphemia"/>
        <w:noProof/>
        <w:sz w:val="14"/>
      </w:rPr>
      <w:t>04/04/2023 10:40</w:t>
    </w:r>
    <w:r w:rsidR="00D71247" w:rsidRPr="00D71247">
      <w:rPr>
        <w:rFonts w:ascii="Euphemia" w:hAnsi="Euphemia"/>
        <w:sz w:val="14"/>
      </w:rPr>
      <w:fldChar w:fldCharType="end"/>
    </w:r>
  </w:p>
  <w:p w14:paraId="2547EF70" w14:textId="77777777" w:rsidR="00D71247" w:rsidRPr="00D71247" w:rsidRDefault="00D71247" w:rsidP="00A22ADD">
    <w:pPr>
      <w:jc w:val="right"/>
      <w:rPr>
        <w:rFonts w:ascii="Euphemia" w:hAnsi="Euphemia"/>
        <w:b/>
        <w:sz w:val="20"/>
      </w:rPr>
    </w:pPr>
    <w:r w:rsidRPr="00D71247">
      <w:rPr>
        <w:rFonts w:ascii="Euphemia" w:hAnsi="Euphemia"/>
        <w:b/>
        <w:sz w:val="20"/>
      </w:rPr>
      <w:t>L’Association de Sauvegarde de l’Enfant à l’Adulte Nord Franche-Comté</w:t>
    </w:r>
  </w:p>
  <w:p w14:paraId="2547EF71" w14:textId="214785BF" w:rsidR="00D71247" w:rsidRDefault="00D71247" w:rsidP="00D71247">
    <w:pPr>
      <w:jc w:val="right"/>
    </w:pPr>
    <w:r w:rsidRPr="00D71247">
      <w:rPr>
        <w:rFonts w:ascii="Euphemia" w:hAnsi="Euphemia"/>
      </w:rPr>
      <w:t xml:space="preserve">Recrute pour son CMPP de </w:t>
    </w:r>
    <w:r w:rsidR="00F21250">
      <w:rPr>
        <w:rFonts w:ascii="Euphemia" w:hAnsi="Euphemia"/>
      </w:rPr>
      <w:t>Montbéliard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40"/>
    <w:multiLevelType w:val="hybridMultilevel"/>
    <w:tmpl w:val="703A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39F9"/>
    <w:multiLevelType w:val="hybridMultilevel"/>
    <w:tmpl w:val="9164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4924">
    <w:abstractNumId w:val="0"/>
  </w:num>
  <w:num w:numId="2" w16cid:durableId="48408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9DE"/>
    <w:rsid w:val="0000784F"/>
    <w:rsid w:val="00011E35"/>
    <w:rsid w:val="000455FC"/>
    <w:rsid w:val="00057D2C"/>
    <w:rsid w:val="000603BE"/>
    <w:rsid w:val="0006332C"/>
    <w:rsid w:val="00063F3E"/>
    <w:rsid w:val="00067317"/>
    <w:rsid w:val="00093B10"/>
    <w:rsid w:val="000E5D98"/>
    <w:rsid w:val="00152731"/>
    <w:rsid w:val="001731ED"/>
    <w:rsid w:val="00201FEF"/>
    <w:rsid w:val="00261B04"/>
    <w:rsid w:val="0027166C"/>
    <w:rsid w:val="00295598"/>
    <w:rsid w:val="002A59DE"/>
    <w:rsid w:val="002A75D1"/>
    <w:rsid w:val="002F2B04"/>
    <w:rsid w:val="00305575"/>
    <w:rsid w:val="0034097C"/>
    <w:rsid w:val="00354FD7"/>
    <w:rsid w:val="0039325E"/>
    <w:rsid w:val="003B1180"/>
    <w:rsid w:val="003B17A3"/>
    <w:rsid w:val="00404B15"/>
    <w:rsid w:val="00430949"/>
    <w:rsid w:val="00441572"/>
    <w:rsid w:val="00473BF0"/>
    <w:rsid w:val="004E4FED"/>
    <w:rsid w:val="005022FC"/>
    <w:rsid w:val="00592EC7"/>
    <w:rsid w:val="005F71AF"/>
    <w:rsid w:val="00604C94"/>
    <w:rsid w:val="00621A05"/>
    <w:rsid w:val="006537D4"/>
    <w:rsid w:val="00694B2F"/>
    <w:rsid w:val="006B656B"/>
    <w:rsid w:val="006D0E46"/>
    <w:rsid w:val="006E3198"/>
    <w:rsid w:val="007259A9"/>
    <w:rsid w:val="007D14F7"/>
    <w:rsid w:val="008473A4"/>
    <w:rsid w:val="00854350"/>
    <w:rsid w:val="00904870"/>
    <w:rsid w:val="0095534D"/>
    <w:rsid w:val="009579DC"/>
    <w:rsid w:val="00957B08"/>
    <w:rsid w:val="009A7A98"/>
    <w:rsid w:val="009C0DA2"/>
    <w:rsid w:val="009E5586"/>
    <w:rsid w:val="00A06834"/>
    <w:rsid w:val="00A22ADD"/>
    <w:rsid w:val="00A30697"/>
    <w:rsid w:val="00A84912"/>
    <w:rsid w:val="00AD5830"/>
    <w:rsid w:val="00AD662D"/>
    <w:rsid w:val="00BA385F"/>
    <w:rsid w:val="00BA57B4"/>
    <w:rsid w:val="00BC5DFD"/>
    <w:rsid w:val="00BD5BB6"/>
    <w:rsid w:val="00C20E9D"/>
    <w:rsid w:val="00C75FC6"/>
    <w:rsid w:val="00CB7B10"/>
    <w:rsid w:val="00CD3197"/>
    <w:rsid w:val="00CF6C3D"/>
    <w:rsid w:val="00D71247"/>
    <w:rsid w:val="00D93543"/>
    <w:rsid w:val="00D93940"/>
    <w:rsid w:val="00DC77F6"/>
    <w:rsid w:val="00DE480E"/>
    <w:rsid w:val="00E21D06"/>
    <w:rsid w:val="00E35601"/>
    <w:rsid w:val="00E55749"/>
    <w:rsid w:val="00EA1230"/>
    <w:rsid w:val="00EE4228"/>
    <w:rsid w:val="00EE5F24"/>
    <w:rsid w:val="00F07089"/>
    <w:rsid w:val="00F21250"/>
    <w:rsid w:val="00F51B73"/>
    <w:rsid w:val="00F77283"/>
    <w:rsid w:val="00FB01A2"/>
    <w:rsid w:val="00FD3167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7EF30"/>
  <w15:docId w15:val="{7512A2EF-C076-45C5-AB12-5C64E3A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247"/>
  </w:style>
  <w:style w:type="paragraph" w:styleId="Pieddepage">
    <w:name w:val="footer"/>
    <w:basedOn w:val="Normal"/>
    <w:link w:val="Pieddepag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247"/>
  </w:style>
  <w:style w:type="paragraph" w:styleId="Paragraphedeliste">
    <w:name w:val="List Paragraph"/>
    <w:basedOn w:val="Normal"/>
    <w:uiPriority w:val="34"/>
    <w:qFormat/>
    <w:rsid w:val="00D71247"/>
    <w:pPr>
      <w:ind w:left="720"/>
      <w:contextualSpacing/>
    </w:pPr>
  </w:style>
  <w:style w:type="paragraph" w:styleId="NormalWeb">
    <w:name w:val="Normal (Web)"/>
    <w:basedOn w:val="Normal"/>
    <w:uiPriority w:val="99"/>
    <w:rsid w:val="00D71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ence.cilichini@aseanf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61ecb7-298a-4795-affb-a12e572fb1da">
      <Terms xmlns="http://schemas.microsoft.com/office/infopath/2007/PartnerControls"/>
    </lcf76f155ced4ddcb4097134ff3c332f>
    <TaxCatchAll xmlns="d1164181-2228-4d12-8df3-c9a9aeaa96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A2324039EF04BAB827822536F7DD5" ma:contentTypeVersion="15" ma:contentTypeDescription="Crée un document." ma:contentTypeScope="" ma:versionID="63a41d543bf447b86ccdcbab05990e2d">
  <xsd:schema xmlns:xsd="http://www.w3.org/2001/XMLSchema" xmlns:xs="http://www.w3.org/2001/XMLSchema" xmlns:p="http://schemas.microsoft.com/office/2006/metadata/properties" xmlns:ns2="6261ecb7-298a-4795-affb-a12e572fb1da" xmlns:ns3="d1164181-2228-4d12-8df3-c9a9aeaa96f8" targetNamespace="http://schemas.microsoft.com/office/2006/metadata/properties" ma:root="true" ma:fieldsID="5258ceb1465444ad85b3fe74604f729e" ns2:_="" ns3:_="">
    <xsd:import namespace="6261ecb7-298a-4795-affb-a12e572fb1da"/>
    <xsd:import namespace="d1164181-2228-4d12-8df3-c9a9aeaa9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ecb7-298a-4795-affb-a12e572fb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ada289a-e7a9-4d3e-b6ab-ea6c2c27b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4181-2228-4d12-8df3-c9a9aeaa96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54f0052-7643-41a6-896d-5bebff429d98}" ma:internalName="TaxCatchAll" ma:showField="CatchAllData" ma:web="d1164181-2228-4d12-8df3-c9a9aeaa9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25EED-B43C-4586-9C94-50B563B8164B}">
  <ds:schemaRefs>
    <ds:schemaRef ds:uri="http://schemas.microsoft.com/office/2006/metadata/properties"/>
    <ds:schemaRef ds:uri="http://schemas.microsoft.com/office/infopath/2007/PartnerControls"/>
    <ds:schemaRef ds:uri="6261ecb7-298a-4795-affb-a12e572fb1da"/>
    <ds:schemaRef ds:uri="d1164181-2228-4d12-8df3-c9a9aeaa96f8"/>
  </ds:schemaRefs>
</ds:datastoreItem>
</file>

<file path=customXml/itemProps2.xml><?xml version="1.0" encoding="utf-8"?>
<ds:datastoreItem xmlns:ds="http://schemas.openxmlformats.org/officeDocument/2006/customXml" ds:itemID="{3F287492-94A5-4135-81FE-FFC41BF6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618AE-646D-4A2C-B4BB-32431E65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1ecb7-298a-4795-affb-a12e572fb1da"/>
    <ds:schemaRef ds:uri="d1164181-2228-4d12-8df3-c9a9aeaa9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Laurence CILICHINI</cp:lastModifiedBy>
  <cp:revision>19</cp:revision>
  <cp:lastPrinted>2023-04-04T08:40:00Z</cp:lastPrinted>
  <dcterms:created xsi:type="dcterms:W3CDTF">2023-01-19T14:55:00Z</dcterms:created>
  <dcterms:modified xsi:type="dcterms:W3CDTF">2023-04-04T08:40:00Z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0x0101002E9A2324039EF04BAB827822536F7DD5</vt:lpwstr>
  </property>
  <property fmtid="{D5CDD505-2E9C-101B-9397-08002B2CF9AE}" pid="3" name="MediaServiceImageTags">
    <vt:lpwstr/>
  </property>
</Properties>
</file>