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2B4ED" w14:textId="0A6CCABF" w:rsidR="00AF3DCE" w:rsidRDefault="0033494F" w:rsidP="0033494F">
      <w:pPr>
        <w:pBdr>
          <w:top w:val="single" w:sz="4" w:space="1" w:color="auto"/>
          <w:left w:val="single" w:sz="4" w:space="4" w:color="auto"/>
          <w:bottom w:val="single" w:sz="4" w:space="1" w:color="auto"/>
          <w:right w:val="single" w:sz="4" w:space="4" w:color="auto"/>
        </w:pBdr>
        <w:jc w:val="center"/>
        <w:rPr>
          <w:rFonts w:cstheme="minorHAnsi"/>
          <w:b/>
          <w:bCs/>
          <w:color w:val="000000" w:themeColor="text1"/>
        </w:rPr>
      </w:pPr>
      <w:r>
        <w:rPr>
          <w:rFonts w:cstheme="minorHAnsi"/>
          <w:b/>
          <w:bCs/>
          <w:color w:val="000000" w:themeColor="text1"/>
        </w:rPr>
        <w:t>A</w:t>
      </w:r>
      <w:r w:rsidR="00EE5F68">
        <w:rPr>
          <w:rFonts w:cstheme="minorHAnsi"/>
          <w:b/>
          <w:bCs/>
          <w:color w:val="000000" w:themeColor="text1"/>
        </w:rPr>
        <w:t>rgumentaires a</w:t>
      </w:r>
      <w:r w:rsidR="00AF3DCE" w:rsidRPr="0033494F">
        <w:rPr>
          <w:rFonts w:cstheme="minorHAnsi"/>
          <w:b/>
          <w:bCs/>
          <w:color w:val="000000" w:themeColor="text1"/>
        </w:rPr>
        <w:t>teliers</w:t>
      </w:r>
      <w:r>
        <w:rPr>
          <w:rFonts w:cstheme="minorHAnsi"/>
          <w:b/>
          <w:bCs/>
          <w:color w:val="000000" w:themeColor="text1"/>
        </w:rPr>
        <w:t xml:space="preserve"> du vendredi 23 mai 2025 après -midi</w:t>
      </w:r>
      <w:r w:rsidR="00B63502" w:rsidRPr="0033494F">
        <w:rPr>
          <w:rFonts w:cstheme="minorHAnsi"/>
          <w:b/>
          <w:bCs/>
          <w:color w:val="000000" w:themeColor="text1"/>
        </w:rPr>
        <w:t> :</w:t>
      </w:r>
    </w:p>
    <w:p w14:paraId="683E4CEA" w14:textId="77777777" w:rsidR="00EE5F68" w:rsidRDefault="00EE5F68" w:rsidP="003349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b/>
          <w:bCs/>
          <w:color w:val="000000" w:themeColor="text1"/>
        </w:rPr>
      </w:pPr>
    </w:p>
    <w:p w14:paraId="24A195A2" w14:textId="77777777" w:rsidR="00EE5F68" w:rsidRDefault="00EE5F68" w:rsidP="003349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b/>
          <w:bCs/>
          <w:color w:val="000000" w:themeColor="text1"/>
        </w:rPr>
      </w:pPr>
    </w:p>
    <w:p w14:paraId="31296D28" w14:textId="77777777" w:rsidR="00EE5F68" w:rsidRDefault="00EE5F68" w:rsidP="003349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theme="minorHAnsi"/>
          <w:b/>
          <w:bCs/>
          <w:color w:val="000000" w:themeColor="text1"/>
        </w:rPr>
      </w:pPr>
    </w:p>
    <w:p w14:paraId="6545F36A" w14:textId="65F633AD" w:rsidR="00111169" w:rsidRPr="00EE5F68" w:rsidRDefault="00111169" w:rsidP="00EE5F68">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1-Identité, corps</w:t>
      </w:r>
      <w:r w:rsidR="007102FC" w:rsidRPr="00EE5F68">
        <w:rPr>
          <w:rFonts w:asciiTheme="minorHAnsi" w:hAnsiTheme="minorHAnsi" w:cstheme="minorHAnsi"/>
          <w:b/>
          <w:bCs/>
          <w:color w:val="000000" w:themeColor="text1"/>
          <w:sz w:val="22"/>
          <w:szCs w:val="22"/>
          <w:u w:val="single"/>
        </w:rPr>
        <w:t xml:space="preserve"> </w:t>
      </w:r>
      <w:r w:rsidRPr="00EE5F68">
        <w:rPr>
          <w:rFonts w:asciiTheme="minorHAnsi" w:hAnsiTheme="minorHAnsi" w:cstheme="minorHAnsi"/>
          <w:b/>
          <w:bCs/>
          <w:color w:val="000000" w:themeColor="text1"/>
          <w:sz w:val="22"/>
          <w:szCs w:val="22"/>
          <w:u w:val="single"/>
        </w:rPr>
        <w:t>et adolescence</w:t>
      </w:r>
    </w:p>
    <w:p w14:paraId="3276C8F2" w14:textId="7B15554D" w:rsidR="00111169" w:rsidRPr="0033494F" w:rsidRDefault="00111169" w:rsidP="0033494F">
      <w:pPr>
        <w:jc w:val="both"/>
        <w:rPr>
          <w:rFonts w:cstheme="minorHAnsi"/>
          <w:color w:val="000000" w:themeColor="text1"/>
        </w:rPr>
      </w:pPr>
      <w:r w:rsidRPr="0033494F">
        <w:rPr>
          <w:rFonts w:cstheme="minorHAnsi"/>
          <w:color w:val="000000" w:themeColor="text1"/>
        </w:rPr>
        <w:t xml:space="preserve">Identité/corps/adolescence, il y a comme une évidence à associer ces 3 grands termes, quand il s’agit de s’interroger sur les troubles de l’adolescence… et pourtant il s’agira bien dans cet atelier de questionner ce qui ne peut faire association, et même </w:t>
      </w:r>
      <w:r w:rsidR="00D13B8F" w:rsidRPr="0033494F">
        <w:rPr>
          <w:rFonts w:cstheme="minorHAnsi"/>
          <w:color w:val="000000" w:themeColor="text1"/>
        </w:rPr>
        <w:t xml:space="preserve">ce </w:t>
      </w:r>
      <w:r w:rsidRPr="0033494F">
        <w:rPr>
          <w:rFonts w:cstheme="minorHAnsi"/>
          <w:color w:val="000000" w:themeColor="text1"/>
        </w:rPr>
        <w:t>qui très souvent crée de la discorde entre le corps, l’identité et l’adolescent.</w:t>
      </w:r>
    </w:p>
    <w:p w14:paraId="1207C90E" w14:textId="225BACF8" w:rsidR="00111169" w:rsidRPr="0033494F" w:rsidRDefault="00111169" w:rsidP="0033494F">
      <w:pPr>
        <w:jc w:val="both"/>
        <w:rPr>
          <w:rFonts w:cstheme="minorHAnsi"/>
          <w:color w:val="000000" w:themeColor="text1"/>
        </w:rPr>
      </w:pPr>
      <w:r w:rsidRPr="0033494F">
        <w:rPr>
          <w:rFonts w:cstheme="minorHAnsi"/>
          <w:color w:val="000000" w:themeColor="text1"/>
        </w:rPr>
        <w:t>Une discorde qui prendra alors différentes formes d’expression</w:t>
      </w:r>
      <w:r w:rsidR="00A21360" w:rsidRPr="0033494F">
        <w:rPr>
          <w:rFonts w:cstheme="minorHAnsi"/>
          <w:bCs/>
          <w:color w:val="000000" w:themeColor="text1"/>
        </w:rPr>
        <w:t>s</w:t>
      </w:r>
      <w:r w:rsidRPr="0033494F">
        <w:rPr>
          <w:rFonts w:cstheme="minorHAnsi"/>
          <w:bCs/>
          <w:color w:val="000000" w:themeColor="text1"/>
        </w:rPr>
        <w:t>,</w:t>
      </w:r>
      <w:r w:rsidR="006A1A7B" w:rsidRPr="0033494F">
        <w:rPr>
          <w:rFonts w:cstheme="minorHAnsi"/>
          <w:color w:val="000000" w:themeColor="text1"/>
        </w:rPr>
        <w:t> </w:t>
      </w:r>
      <w:r w:rsidR="006A1A7B" w:rsidRPr="0033494F">
        <w:rPr>
          <w:rFonts w:cstheme="minorHAnsi"/>
          <w:b/>
          <w:color w:val="000000" w:themeColor="text1"/>
        </w:rPr>
        <w:t>:</w:t>
      </w:r>
      <w:r w:rsidRPr="0033494F">
        <w:rPr>
          <w:rFonts w:cstheme="minorHAnsi"/>
          <w:color w:val="000000" w:themeColor="text1"/>
        </w:rPr>
        <w:t xml:space="preserve"> de la plus explosive, à travers les troubles du comportement (c</w:t>
      </w:r>
      <w:r w:rsidR="006A1A7B" w:rsidRPr="0033494F">
        <w:rPr>
          <w:rFonts w:cstheme="minorHAnsi"/>
          <w:color w:val="000000" w:themeColor="text1"/>
        </w:rPr>
        <w:t>onduites à risques, violence…)</w:t>
      </w:r>
      <w:r w:rsidR="006A1A7B" w:rsidRPr="0033494F">
        <w:rPr>
          <w:rFonts w:cstheme="minorHAnsi"/>
          <w:b/>
          <w:color w:val="000000" w:themeColor="text1"/>
          <w:u w:val="single"/>
        </w:rPr>
        <w:t>,</w:t>
      </w:r>
      <w:r w:rsidRPr="0033494F">
        <w:rPr>
          <w:rFonts w:cstheme="minorHAnsi"/>
          <w:color w:val="000000" w:themeColor="text1"/>
        </w:rPr>
        <w:t xml:space="preserve"> à la plus étouffée, à travers les troubles anxieux et affectifs (inhibition, TCA, Refus scolaire anxieux, trouble du sommeil…)</w:t>
      </w:r>
      <w:r w:rsidR="006A1A7B" w:rsidRPr="0033494F">
        <w:rPr>
          <w:rFonts w:cstheme="minorHAnsi"/>
          <w:b/>
          <w:color w:val="000000" w:themeColor="text1"/>
          <w:u w:val="single"/>
        </w:rPr>
        <w:t>.</w:t>
      </w:r>
    </w:p>
    <w:p w14:paraId="4FB8C918" w14:textId="6D0759B2" w:rsidR="00111169" w:rsidRPr="0033494F" w:rsidRDefault="00111169" w:rsidP="0033494F">
      <w:pPr>
        <w:spacing w:after="0" w:line="240" w:lineRule="auto"/>
        <w:jc w:val="both"/>
        <w:rPr>
          <w:rFonts w:eastAsia="Times New Roman" w:cstheme="minorHAnsi"/>
          <w:color w:val="000000" w:themeColor="text1"/>
          <w:lang w:eastAsia="fr-FR"/>
        </w:rPr>
      </w:pPr>
      <w:r w:rsidRPr="0033494F">
        <w:rPr>
          <w:rFonts w:cstheme="minorHAnsi"/>
          <w:color w:val="000000" w:themeColor="text1"/>
        </w:rPr>
        <w:t>Cet atelier se propose</w:t>
      </w:r>
      <w:r w:rsidR="00A21360" w:rsidRPr="0033494F">
        <w:rPr>
          <w:rFonts w:cstheme="minorHAnsi"/>
          <w:color w:val="000000" w:themeColor="text1"/>
        </w:rPr>
        <w:t xml:space="preserve"> </w:t>
      </w:r>
      <w:r w:rsidRPr="0033494F">
        <w:rPr>
          <w:rFonts w:cstheme="minorHAnsi"/>
          <w:color w:val="000000" w:themeColor="text1"/>
        </w:rPr>
        <w:t>d’explorer quels dispositifs, quelles postures, quelles pratiques ont pu être élaborés et proposés au sein des CMPP pour aider ces jeunes à contenir et sortir d’un vécu trop troublant de leur corps, de leur environnement et de leur identit</w:t>
      </w:r>
      <w:r w:rsidR="006A1A7B" w:rsidRPr="0033494F">
        <w:rPr>
          <w:rFonts w:cstheme="minorHAnsi"/>
          <w:color w:val="000000" w:themeColor="text1"/>
        </w:rPr>
        <w:t>é.</w:t>
      </w:r>
    </w:p>
    <w:p w14:paraId="7F078198" w14:textId="45A4D394" w:rsidR="00111169" w:rsidRPr="00EE5F68" w:rsidRDefault="00111169" w:rsidP="0033494F">
      <w:pPr>
        <w:pStyle w:val="NormalWeb"/>
        <w:jc w:val="both"/>
        <w:rPr>
          <w:rFonts w:asciiTheme="minorHAnsi" w:hAnsiTheme="minorHAnsi" w:cstheme="minorHAnsi"/>
          <w:color w:val="000000" w:themeColor="text1"/>
          <w:sz w:val="22"/>
          <w:szCs w:val="22"/>
          <w:u w:val="single"/>
        </w:rPr>
      </w:pPr>
      <w:r w:rsidRPr="00EE5F68">
        <w:rPr>
          <w:rFonts w:asciiTheme="minorHAnsi" w:hAnsiTheme="minorHAnsi" w:cstheme="minorHAnsi"/>
          <w:b/>
          <w:bCs/>
          <w:color w:val="000000" w:themeColor="text1"/>
          <w:sz w:val="22"/>
          <w:szCs w:val="22"/>
          <w:u w:val="single"/>
        </w:rPr>
        <w:t>2-Atelier identités soignantes, partenariat</w:t>
      </w:r>
    </w:p>
    <w:p w14:paraId="5E03A94A" w14:textId="182135AA" w:rsidR="00111169" w:rsidRPr="0033494F" w:rsidRDefault="00111169" w:rsidP="0033494F">
      <w:pPr>
        <w:jc w:val="both"/>
        <w:rPr>
          <w:rFonts w:cstheme="minorHAnsi"/>
          <w:b/>
          <w:bCs/>
          <w:color w:val="000000" w:themeColor="text1"/>
          <w:u w:val="single"/>
        </w:rPr>
      </w:pPr>
      <w:r w:rsidRPr="0033494F">
        <w:rPr>
          <w:rFonts w:cstheme="minorHAnsi"/>
          <w:color w:val="000000" w:themeColor="text1"/>
        </w:rPr>
        <w:t>L’</w:t>
      </w:r>
      <w:r w:rsidR="00A21360" w:rsidRPr="0033494F">
        <w:rPr>
          <w:rFonts w:cstheme="minorHAnsi"/>
          <w:b/>
          <w:color w:val="000000" w:themeColor="text1"/>
        </w:rPr>
        <w:t>E</w:t>
      </w:r>
      <w:r w:rsidRPr="0033494F">
        <w:rPr>
          <w:rFonts w:cstheme="minorHAnsi"/>
          <w:color w:val="000000" w:themeColor="text1"/>
        </w:rPr>
        <w:t xml:space="preserve">xpérience de partenariat pour les CMPP s’avère indispensable pour assurer la fluidité des relais entre institutions et la cohérence des soins pour le public accueilli et éviter ainsi le moins possible de rupture de parcours de soins pour les </w:t>
      </w:r>
      <w:r w:rsidRPr="0033494F">
        <w:rPr>
          <w:rFonts w:cstheme="minorHAnsi"/>
          <w:bCs/>
          <w:color w:val="000000" w:themeColor="text1"/>
        </w:rPr>
        <w:t>Familles.</w:t>
      </w:r>
      <w:r w:rsidRPr="0033494F">
        <w:rPr>
          <w:rFonts w:cstheme="minorHAnsi"/>
          <w:color w:val="000000" w:themeColor="text1"/>
        </w:rPr>
        <w:t xml:space="preserve"> Ce partenariat, vivant</w:t>
      </w:r>
      <w:r w:rsidRPr="0033494F">
        <w:rPr>
          <w:rFonts w:cstheme="minorHAnsi"/>
          <w:b/>
          <w:color w:val="000000" w:themeColor="text1"/>
          <w:u w:val="single"/>
        </w:rPr>
        <w:t>,</w:t>
      </w:r>
      <w:r w:rsidRPr="0033494F">
        <w:rPr>
          <w:rFonts w:cstheme="minorHAnsi"/>
          <w:color w:val="000000" w:themeColor="text1"/>
        </w:rPr>
        <w:t xml:space="preserve"> et renouvelé, existe selon différentes modalités de rencontres et de communications. Plusieurs expériences en témoigneront</w:t>
      </w:r>
      <w:r w:rsidR="006A1A7B" w:rsidRPr="0033494F">
        <w:rPr>
          <w:rFonts w:cstheme="minorHAnsi"/>
          <w:b/>
          <w:color w:val="000000" w:themeColor="text1"/>
          <w:u w:val="single"/>
        </w:rPr>
        <w:t>.</w:t>
      </w:r>
    </w:p>
    <w:p w14:paraId="4D826C80" w14:textId="77777777" w:rsidR="00111169" w:rsidRPr="00EE5F68" w:rsidRDefault="00111169" w:rsidP="0033494F">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3-Peut-on faire de la recherche en CMPP</w:t>
      </w:r>
      <w:r w:rsidR="006A1A7B" w:rsidRPr="00EE5F68">
        <w:rPr>
          <w:rFonts w:asciiTheme="minorHAnsi" w:hAnsiTheme="minorHAnsi" w:cstheme="minorHAnsi"/>
          <w:b/>
          <w:bCs/>
          <w:color w:val="000000" w:themeColor="text1"/>
          <w:sz w:val="22"/>
          <w:szCs w:val="22"/>
          <w:u w:val="single"/>
        </w:rPr>
        <w:t> ?</w:t>
      </w:r>
    </w:p>
    <w:p w14:paraId="71EBADE9" w14:textId="36199CE8" w:rsidR="00BC138B" w:rsidRPr="0033494F" w:rsidRDefault="00BC138B" w:rsidP="0033494F">
      <w:pPr>
        <w:spacing w:after="0"/>
        <w:jc w:val="both"/>
        <w:rPr>
          <w:rFonts w:cstheme="minorHAnsi"/>
          <w:color w:val="000000" w:themeColor="text1"/>
        </w:rPr>
      </w:pPr>
      <w:r w:rsidRPr="0033494F">
        <w:rPr>
          <w:rFonts w:cstheme="minorHAnsi"/>
          <w:color w:val="000000" w:themeColor="text1"/>
        </w:rPr>
        <w:t>Une possible recherche en CMPP soulève plusieurs questions</w:t>
      </w:r>
      <w:r w:rsidR="00BE5F57">
        <w:rPr>
          <w:rFonts w:cstheme="minorHAnsi"/>
          <w:color w:val="000000" w:themeColor="text1"/>
        </w:rPr>
        <w:t xml:space="preserve"> </w:t>
      </w:r>
      <w:r w:rsidRPr="0033494F">
        <w:rPr>
          <w:rFonts w:cstheme="minorHAnsi"/>
          <w:color w:val="000000" w:themeColor="text1"/>
        </w:rPr>
        <w:t>qui pourront être travaillées dans le cadre de cet atelier</w:t>
      </w:r>
      <w:r w:rsidR="00BE5F57">
        <w:rPr>
          <w:rFonts w:cstheme="minorHAnsi"/>
          <w:color w:val="000000" w:themeColor="text1"/>
        </w:rPr>
        <w:t> :</w:t>
      </w:r>
    </w:p>
    <w:p w14:paraId="797BB77B" w14:textId="2450BB47" w:rsidR="00BC138B" w:rsidRPr="0033494F" w:rsidRDefault="00BC138B" w:rsidP="0033494F">
      <w:pPr>
        <w:spacing w:after="0"/>
        <w:jc w:val="both"/>
        <w:rPr>
          <w:rFonts w:cstheme="minorHAnsi"/>
          <w:color w:val="000000" w:themeColor="text1"/>
        </w:rPr>
      </w:pPr>
      <w:r w:rsidRPr="0033494F">
        <w:rPr>
          <w:rFonts w:cstheme="minorHAnsi"/>
          <w:color w:val="000000" w:themeColor="text1"/>
        </w:rPr>
        <w:t>- Quels types de recherche sont envisageables, avec quels outils et dans quel but</w:t>
      </w:r>
      <w:r w:rsidR="00BE5F57">
        <w:rPr>
          <w:rFonts w:cstheme="minorHAnsi"/>
          <w:color w:val="000000" w:themeColor="text1"/>
        </w:rPr>
        <w:t> ?</w:t>
      </w:r>
      <w:r w:rsidRPr="0033494F">
        <w:rPr>
          <w:rFonts w:cstheme="minorHAnsi"/>
          <w:color w:val="000000" w:themeColor="text1"/>
        </w:rPr>
        <w:t xml:space="preserve"> A partir des données issues de la clinique seule ou d’éléments plus épidémiologiques et statistiques ? Avec quels moyens, aussi bien financiers qu’humains ? Avec quels soutiens, notamment institutionnels ? Avec quelles aides, en particulier sur le plan méthodologique, pouvant conduire à différentes formes de collaborations avec des professionnels de la recherche (universitaires, autres chercheurs, etc.) ?</w:t>
      </w:r>
    </w:p>
    <w:p w14:paraId="1A3AE2FF" w14:textId="77777777" w:rsidR="00BC138B" w:rsidRPr="0033494F" w:rsidRDefault="00BC138B" w:rsidP="0033494F">
      <w:pPr>
        <w:spacing w:after="0"/>
        <w:jc w:val="both"/>
        <w:rPr>
          <w:rFonts w:cstheme="minorHAnsi"/>
          <w:color w:val="000000" w:themeColor="text1"/>
        </w:rPr>
      </w:pPr>
      <w:r w:rsidRPr="0033494F">
        <w:rPr>
          <w:rFonts w:cstheme="minorHAnsi"/>
          <w:color w:val="000000" w:themeColor="text1"/>
        </w:rPr>
        <w:t>- Est-ce envisageable de dégager du temps pour la recherche, pour des soignants déjà très occupés ?</w:t>
      </w:r>
    </w:p>
    <w:p w14:paraId="6023071C" w14:textId="77777777" w:rsidR="00BC138B" w:rsidRPr="0033494F" w:rsidRDefault="00BC138B" w:rsidP="0033494F">
      <w:pPr>
        <w:spacing w:after="0"/>
        <w:jc w:val="both"/>
        <w:rPr>
          <w:rFonts w:cstheme="minorHAnsi"/>
          <w:color w:val="000000" w:themeColor="text1"/>
        </w:rPr>
      </w:pPr>
      <w:r w:rsidRPr="0033494F">
        <w:rPr>
          <w:rFonts w:cstheme="minorHAnsi"/>
          <w:color w:val="000000" w:themeColor="text1"/>
        </w:rPr>
        <w:t>- Comment enfin, sans faire de recherche soi-même, accéder à des travaux pourtant susceptibles de valoriser la pratique clinique et les faire connaître ?</w:t>
      </w:r>
    </w:p>
    <w:p w14:paraId="3AD49909" w14:textId="77777777" w:rsidR="00BC138B" w:rsidRPr="0033494F" w:rsidRDefault="00BC138B" w:rsidP="0033494F">
      <w:pPr>
        <w:spacing w:after="0"/>
        <w:jc w:val="both"/>
        <w:rPr>
          <w:rFonts w:cstheme="minorHAnsi"/>
          <w:color w:val="000000" w:themeColor="text1"/>
        </w:rPr>
      </w:pPr>
      <w:r w:rsidRPr="0033494F">
        <w:rPr>
          <w:rFonts w:cstheme="minorHAnsi"/>
          <w:color w:val="000000" w:themeColor="text1"/>
        </w:rPr>
        <w:t>La discussion dans l’atelier pourra s’appuyer sur des exemples de projets de recherche concrets.</w:t>
      </w:r>
    </w:p>
    <w:p w14:paraId="58AF037D" w14:textId="5266D326" w:rsidR="00BC4C97" w:rsidRPr="00EE5F68" w:rsidRDefault="00111169" w:rsidP="00EE5F68">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 xml:space="preserve">4- </w:t>
      </w:r>
      <w:r w:rsidR="006A1A7B" w:rsidRPr="00EE5F68">
        <w:rPr>
          <w:rFonts w:asciiTheme="minorHAnsi" w:hAnsiTheme="minorHAnsi" w:cstheme="minorHAnsi"/>
          <w:b/>
          <w:bCs/>
          <w:color w:val="000000" w:themeColor="text1"/>
          <w:sz w:val="22"/>
          <w:szCs w:val="22"/>
          <w:u w:val="single"/>
        </w:rPr>
        <w:t>A</w:t>
      </w:r>
      <w:r w:rsidRPr="00EE5F68">
        <w:rPr>
          <w:rFonts w:asciiTheme="minorHAnsi" w:hAnsiTheme="minorHAnsi" w:cstheme="minorHAnsi"/>
          <w:b/>
          <w:bCs/>
          <w:color w:val="000000" w:themeColor="text1"/>
          <w:sz w:val="22"/>
          <w:szCs w:val="22"/>
          <w:u w:val="single"/>
        </w:rPr>
        <w:t>u risque de la surmédicalisation</w:t>
      </w:r>
    </w:p>
    <w:p w14:paraId="10D5ADFE" w14:textId="0DDEE05E" w:rsidR="00A871F8" w:rsidRPr="0033494F" w:rsidRDefault="00A871F8" w:rsidP="0033494F">
      <w:pPr>
        <w:spacing w:after="0" w:line="240" w:lineRule="auto"/>
        <w:jc w:val="both"/>
        <w:rPr>
          <w:rFonts w:eastAsia="Times New Roman" w:cstheme="minorHAnsi"/>
          <w:color w:val="000000"/>
          <w:lang w:eastAsia="fr-FR"/>
        </w:rPr>
      </w:pPr>
      <w:r w:rsidRPr="0033494F">
        <w:rPr>
          <w:rFonts w:eastAsia="Times New Roman" w:cstheme="minorHAnsi"/>
          <w:color w:val="000000"/>
          <w:lang w:eastAsia="fr-FR"/>
        </w:rPr>
        <w:t>Le Dr Céline Lamy, pédopsychiatre et Professeur à l'Université de Montréal, nous invite à réfléchir au cours de cet atelier à l'augmentation des diagnostics de TDAH chez les enfants et à la surmédicalisation au cours de ces dernières décennies. Le discours pathologisant prédominant est aussi interrogé au regard du contexte sociétal actuel.</w:t>
      </w:r>
    </w:p>
    <w:p w14:paraId="3A4519CD" w14:textId="2C35CFB5" w:rsidR="00606829" w:rsidRDefault="00A871F8" w:rsidP="0033494F">
      <w:pPr>
        <w:spacing w:after="0" w:line="240" w:lineRule="auto"/>
        <w:jc w:val="both"/>
        <w:rPr>
          <w:rFonts w:eastAsia="Times New Roman" w:cstheme="minorHAnsi"/>
          <w:color w:val="000000"/>
          <w:lang w:eastAsia="fr-FR"/>
        </w:rPr>
      </w:pPr>
      <w:r w:rsidRPr="0033494F">
        <w:rPr>
          <w:rFonts w:eastAsia="Times New Roman" w:cstheme="minorHAnsi"/>
          <w:color w:val="000000"/>
          <w:lang w:eastAsia="fr-FR"/>
        </w:rPr>
        <w:t>Cherchons-nous à élever nos enfants selon les standards de l'agriculture moderne, qui produit des fruits identiques et parfaitement calibrés</w:t>
      </w:r>
      <w:r w:rsidR="00BE5F57">
        <w:rPr>
          <w:rFonts w:eastAsia="Times New Roman" w:cstheme="minorHAnsi"/>
          <w:color w:val="000000"/>
          <w:lang w:eastAsia="fr-FR"/>
        </w:rPr>
        <w:t> ?</w:t>
      </w:r>
    </w:p>
    <w:p w14:paraId="07FB9DB9" w14:textId="77777777" w:rsidR="00111169" w:rsidRPr="00EE5F68" w:rsidRDefault="00111169" w:rsidP="0033494F">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lastRenderedPageBreak/>
        <w:t>5- De l’usage de l’écran dans le soin</w:t>
      </w:r>
    </w:p>
    <w:p w14:paraId="5ADE8A49" w14:textId="77777777" w:rsidR="006657C3" w:rsidRPr="0033494F" w:rsidRDefault="006657C3" w:rsidP="00BE5F57">
      <w:pPr>
        <w:spacing w:after="0" w:line="240" w:lineRule="auto"/>
        <w:jc w:val="both"/>
        <w:rPr>
          <w:rFonts w:cstheme="minorHAnsi"/>
          <w:color w:val="000000" w:themeColor="text1"/>
        </w:rPr>
      </w:pPr>
      <w:r w:rsidRPr="0033494F">
        <w:rPr>
          <w:rFonts w:cstheme="minorHAnsi"/>
          <w:bCs/>
          <w:color w:val="000000" w:themeColor="text1"/>
        </w:rPr>
        <w:t>« N</w:t>
      </w:r>
      <w:r w:rsidRPr="0033494F">
        <w:rPr>
          <w:rFonts w:cstheme="minorHAnsi"/>
          <w:color w:val="000000" w:themeColor="text1"/>
        </w:rPr>
        <w:t>ous, professionnels du soin auprès des enfants</w:t>
      </w:r>
      <w:r w:rsidR="006A1A7B" w:rsidRPr="0033494F">
        <w:rPr>
          <w:rFonts w:cstheme="minorHAnsi"/>
          <w:b/>
          <w:color w:val="000000" w:themeColor="text1"/>
          <w:u w:val="single"/>
        </w:rPr>
        <w:t>,</w:t>
      </w:r>
      <w:r w:rsidRPr="0033494F">
        <w:rPr>
          <w:rFonts w:cstheme="minorHAnsi"/>
          <w:color w:val="000000" w:themeColor="text1"/>
        </w:rPr>
        <w:t xml:space="preserve"> nous interrogeons bien souvent sur l’incidence de l’usage excessif des écrans et de leurs contenus sur le développement de l’enfant.</w:t>
      </w:r>
    </w:p>
    <w:p w14:paraId="1F32CA9E" w14:textId="77777777" w:rsidR="00BE5F57" w:rsidRDefault="006657C3" w:rsidP="00BE5F57">
      <w:pPr>
        <w:spacing w:after="0" w:line="240" w:lineRule="auto"/>
        <w:jc w:val="both"/>
        <w:rPr>
          <w:rFonts w:cstheme="minorHAnsi"/>
          <w:color w:val="000000" w:themeColor="text1"/>
        </w:rPr>
      </w:pPr>
      <w:r w:rsidRPr="0033494F">
        <w:rPr>
          <w:rFonts w:cstheme="minorHAnsi"/>
          <w:color w:val="000000" w:themeColor="text1"/>
        </w:rPr>
        <w:t>Mais il serait bien dommage de ne voir ces outils numériques que par le prisme du trop ou du mauvais. Sites internet, applications, jeux vidéo, tablettes numériques, etc. peuvent également être des médias essentiels pour faire lien, voire se révéler très pertinents dans la prise en charge des enfants et des jeunes au CMPP.</w:t>
      </w:r>
    </w:p>
    <w:p w14:paraId="266C08AF" w14:textId="753865AD" w:rsidR="006657C3" w:rsidRPr="0033494F" w:rsidRDefault="006657C3" w:rsidP="00BE5F57">
      <w:pPr>
        <w:spacing w:after="0" w:line="240" w:lineRule="auto"/>
        <w:jc w:val="both"/>
        <w:rPr>
          <w:rFonts w:cstheme="minorHAnsi"/>
          <w:color w:val="000000" w:themeColor="text1"/>
        </w:rPr>
      </w:pPr>
      <w:r w:rsidRPr="0033494F">
        <w:rPr>
          <w:rStyle w:val="m8093851567794142457gmail-im"/>
          <w:rFonts w:cstheme="minorHAnsi"/>
          <w:color w:val="000000" w:themeColor="text1"/>
        </w:rPr>
        <w:t xml:space="preserve">Quels projets thérapeutiques, quelles expériences soignantes ayant pour média </w:t>
      </w:r>
      <w:r w:rsidRPr="0033494F">
        <w:rPr>
          <w:rStyle w:val="m8093851567794142457gmail-im"/>
          <w:rFonts w:cstheme="minorHAnsi"/>
          <w:i/>
          <w:iCs/>
          <w:color w:val="000000" w:themeColor="text1"/>
        </w:rPr>
        <w:t>un écran</w:t>
      </w:r>
      <w:r w:rsidRPr="0033494F">
        <w:rPr>
          <w:rStyle w:val="m8093851567794142457gmail-im"/>
          <w:rFonts w:cstheme="minorHAnsi"/>
          <w:color w:val="000000" w:themeColor="text1"/>
        </w:rPr>
        <w:t> pouvez-vous partager avec nous ?  Quel intérêt cela a</w:t>
      </w:r>
      <w:r w:rsidR="009E5968" w:rsidRPr="0033494F">
        <w:rPr>
          <w:rStyle w:val="m8093851567794142457gmail-im"/>
          <w:rFonts w:cstheme="minorHAnsi"/>
          <w:color w:val="000000" w:themeColor="text1"/>
        </w:rPr>
        <w:t xml:space="preserve">-t-il </w:t>
      </w:r>
      <w:r w:rsidRPr="0033494F">
        <w:rPr>
          <w:rStyle w:val="m8093851567794142457gmail-im"/>
          <w:rFonts w:cstheme="minorHAnsi"/>
          <w:color w:val="000000" w:themeColor="text1"/>
        </w:rPr>
        <w:t xml:space="preserve">pu avoir pour les </w:t>
      </w:r>
      <w:r w:rsidR="009E5968" w:rsidRPr="0033494F">
        <w:rPr>
          <w:rStyle w:val="m8093851567794142457gmail-im"/>
          <w:rFonts w:cstheme="minorHAnsi"/>
          <w:color w:val="000000" w:themeColor="text1"/>
        </w:rPr>
        <w:t>enfants et adolescents</w:t>
      </w:r>
      <w:r w:rsidRPr="0033494F">
        <w:rPr>
          <w:rStyle w:val="m8093851567794142457gmail-im"/>
          <w:rFonts w:cstheme="minorHAnsi"/>
          <w:color w:val="000000" w:themeColor="text1"/>
        </w:rPr>
        <w:t xml:space="preserve">, </w:t>
      </w:r>
      <w:r w:rsidR="009E5968" w:rsidRPr="0033494F">
        <w:rPr>
          <w:rStyle w:val="m8093851567794142457gmail-im"/>
          <w:rFonts w:cstheme="minorHAnsi"/>
          <w:color w:val="000000" w:themeColor="text1"/>
        </w:rPr>
        <w:t xml:space="preserve">mais aussi pour </w:t>
      </w:r>
      <w:r w:rsidRPr="0033494F">
        <w:rPr>
          <w:rStyle w:val="m8093851567794142457gmail-im"/>
          <w:rFonts w:cstheme="minorHAnsi"/>
          <w:color w:val="000000" w:themeColor="text1"/>
        </w:rPr>
        <w:t>le lien entre vous, entre eux, avec les parents</w:t>
      </w:r>
      <w:r w:rsidR="009E5968" w:rsidRPr="0033494F">
        <w:rPr>
          <w:rStyle w:val="m8093851567794142457gmail-im"/>
          <w:rFonts w:cstheme="minorHAnsi"/>
          <w:color w:val="000000" w:themeColor="text1"/>
        </w:rPr>
        <w:t xml:space="preserve"> et</w:t>
      </w:r>
      <w:r w:rsidRPr="0033494F">
        <w:rPr>
          <w:rStyle w:val="m8093851567794142457gmail-im"/>
          <w:rFonts w:cstheme="minorHAnsi"/>
          <w:color w:val="000000" w:themeColor="text1"/>
        </w:rPr>
        <w:t xml:space="preserve"> en équipe ?</w:t>
      </w:r>
    </w:p>
    <w:p w14:paraId="1995E636" w14:textId="478F3B28" w:rsidR="006657C3" w:rsidRPr="0033494F" w:rsidRDefault="006657C3" w:rsidP="00BE5F57">
      <w:pPr>
        <w:spacing w:after="100" w:afterAutospacing="1"/>
        <w:jc w:val="both"/>
        <w:rPr>
          <w:rFonts w:cstheme="minorHAnsi"/>
          <w:color w:val="000000" w:themeColor="text1"/>
        </w:rPr>
      </w:pPr>
      <w:r w:rsidRPr="0033494F">
        <w:rPr>
          <w:rFonts w:cstheme="minorHAnsi"/>
          <w:color w:val="000000" w:themeColor="text1"/>
        </w:rPr>
        <w:t>Sur quelle expérience peut-on s’appuyer pour faire de ces univers numériques devenus incontournables aujourd’hui, des outils de soin, et ainsi peut</w:t>
      </w:r>
      <w:r w:rsidR="009E5968" w:rsidRPr="0033494F">
        <w:rPr>
          <w:rFonts w:cstheme="minorHAnsi"/>
          <w:color w:val="000000" w:themeColor="text1"/>
        </w:rPr>
        <w:t>-</w:t>
      </w:r>
      <w:r w:rsidRPr="0033494F">
        <w:rPr>
          <w:rFonts w:cstheme="minorHAnsi"/>
          <w:color w:val="000000" w:themeColor="text1"/>
        </w:rPr>
        <w:t>être inverser ce rapport ?</w:t>
      </w:r>
    </w:p>
    <w:p w14:paraId="26AD67C8" w14:textId="33E5DFC1" w:rsidR="007102FC" w:rsidRPr="00EE5F68" w:rsidRDefault="007102FC" w:rsidP="00EE5F68">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6-CMPP :</w:t>
      </w:r>
      <w:r w:rsidR="009E5968" w:rsidRPr="00EE5F68">
        <w:rPr>
          <w:rFonts w:asciiTheme="minorHAnsi" w:hAnsiTheme="minorHAnsi" w:cstheme="minorHAnsi"/>
          <w:b/>
          <w:bCs/>
          <w:color w:val="000000" w:themeColor="text1"/>
          <w:sz w:val="22"/>
          <w:szCs w:val="22"/>
          <w:u w:val="single"/>
        </w:rPr>
        <w:t xml:space="preserve"> </w:t>
      </w:r>
      <w:r w:rsidRPr="00EE5F68">
        <w:rPr>
          <w:rFonts w:asciiTheme="minorHAnsi" w:hAnsiTheme="minorHAnsi" w:cstheme="minorHAnsi"/>
          <w:b/>
          <w:bCs/>
          <w:color w:val="000000" w:themeColor="text1"/>
          <w:sz w:val="22"/>
          <w:szCs w:val="22"/>
          <w:u w:val="single"/>
        </w:rPr>
        <w:t xml:space="preserve">quand l’accueil fait soin ? </w:t>
      </w:r>
    </w:p>
    <w:p w14:paraId="6573260A" w14:textId="5CDD36CF" w:rsidR="007102FC" w:rsidRPr="0033494F" w:rsidRDefault="007102FC" w:rsidP="0033494F">
      <w:pPr>
        <w:autoSpaceDE w:val="0"/>
        <w:autoSpaceDN w:val="0"/>
        <w:adjustRightInd w:val="0"/>
        <w:spacing w:after="0" w:line="240" w:lineRule="auto"/>
        <w:jc w:val="both"/>
        <w:rPr>
          <w:rFonts w:cstheme="minorHAnsi"/>
          <w:color w:val="000000" w:themeColor="text1"/>
        </w:rPr>
      </w:pPr>
      <w:r w:rsidRPr="0033494F">
        <w:rPr>
          <w:rFonts w:cstheme="minorHAnsi"/>
          <w:color w:val="000000" w:themeColor="text1"/>
        </w:rPr>
        <w:t>Quelles créations</w:t>
      </w:r>
      <w:r w:rsidR="004448B8" w:rsidRPr="0033494F">
        <w:rPr>
          <w:rFonts w:cstheme="minorHAnsi"/>
          <w:color w:val="000000" w:themeColor="text1"/>
        </w:rPr>
        <w:t xml:space="preserve"> et</w:t>
      </w:r>
      <w:r w:rsidRPr="0033494F">
        <w:rPr>
          <w:rFonts w:cstheme="minorHAnsi"/>
          <w:color w:val="000000" w:themeColor="text1"/>
        </w:rPr>
        <w:t xml:space="preserve"> inventions avez-vous mises en œuvre dans vos institutions pour accueillir l’enfant et sa famille, dans des conditions contraintes (délai d’attente pour un premier rendez-vous</w:t>
      </w:r>
      <w:r w:rsidRPr="0033494F">
        <w:rPr>
          <w:rFonts w:cstheme="minorHAnsi"/>
          <w:strike/>
          <w:color w:val="000000" w:themeColor="text1"/>
        </w:rPr>
        <w:t xml:space="preserve">, </w:t>
      </w:r>
      <w:r w:rsidR="004448B8" w:rsidRPr="0033494F">
        <w:rPr>
          <w:rFonts w:cstheme="minorHAnsi"/>
          <w:color w:val="000000" w:themeColor="text1"/>
        </w:rPr>
        <w:t xml:space="preserve">et </w:t>
      </w:r>
      <w:r w:rsidRPr="0033494F">
        <w:rPr>
          <w:rFonts w:cstheme="minorHAnsi"/>
          <w:color w:val="000000" w:themeColor="text1"/>
        </w:rPr>
        <w:t xml:space="preserve">pour la mise en place des soins), du premier rendez-vous (dispositifs d’accueil) aux rencontres </w:t>
      </w:r>
      <w:r w:rsidR="004448B8" w:rsidRPr="0033494F">
        <w:rPr>
          <w:rFonts w:cstheme="minorHAnsi"/>
          <w:color w:val="000000" w:themeColor="text1"/>
        </w:rPr>
        <w:t>qui se p</w:t>
      </w:r>
      <w:r w:rsidR="00A21360" w:rsidRPr="0033494F">
        <w:rPr>
          <w:rFonts w:cstheme="minorHAnsi"/>
          <w:color w:val="000000" w:themeColor="text1"/>
        </w:rPr>
        <w:t>ou</w:t>
      </w:r>
      <w:r w:rsidR="004448B8" w:rsidRPr="0033494F">
        <w:rPr>
          <w:rFonts w:cstheme="minorHAnsi"/>
          <w:color w:val="000000" w:themeColor="text1"/>
        </w:rPr>
        <w:t xml:space="preserve">rsuivront </w:t>
      </w:r>
      <w:r w:rsidRPr="0033494F">
        <w:rPr>
          <w:rFonts w:cstheme="minorHAnsi"/>
          <w:color w:val="000000" w:themeColor="text1"/>
        </w:rPr>
        <w:t>au fil du temps</w:t>
      </w:r>
      <w:r w:rsidR="004448B8" w:rsidRPr="0033494F">
        <w:rPr>
          <w:rFonts w:cstheme="minorHAnsi"/>
          <w:color w:val="000000" w:themeColor="text1"/>
        </w:rPr>
        <w:t> ?</w:t>
      </w:r>
    </w:p>
    <w:p w14:paraId="0D874B4A" w14:textId="4338DFB5" w:rsidR="007102FC" w:rsidRPr="0033494F" w:rsidRDefault="007102FC" w:rsidP="0033494F">
      <w:pPr>
        <w:jc w:val="both"/>
        <w:rPr>
          <w:rFonts w:cstheme="minorHAnsi"/>
          <w:color w:val="000000" w:themeColor="text1"/>
        </w:rPr>
      </w:pPr>
      <w:r w:rsidRPr="0033494F">
        <w:rPr>
          <w:rFonts w:cstheme="minorHAnsi"/>
          <w:color w:val="000000" w:themeColor="text1"/>
        </w:rPr>
        <w:t>Qu’est- ce qui, dans l’accueil, fait déjà soin en CMPP</w:t>
      </w:r>
      <w:r w:rsidR="004448B8" w:rsidRPr="0033494F">
        <w:rPr>
          <w:rFonts w:cstheme="minorHAnsi"/>
          <w:color w:val="000000" w:themeColor="text1"/>
        </w:rPr>
        <w:t xml:space="preserve"> et ce qu’il se passe dans les salles d’attente y contribuerait-il </w:t>
      </w:r>
      <w:r w:rsidR="004E3B51" w:rsidRPr="0033494F">
        <w:rPr>
          <w:rFonts w:cstheme="minorHAnsi"/>
          <w:color w:val="000000" w:themeColor="text1"/>
        </w:rPr>
        <w:t>parfois</w:t>
      </w:r>
      <w:r w:rsidR="00BE5F57">
        <w:rPr>
          <w:rFonts w:cstheme="minorHAnsi"/>
          <w:color w:val="000000" w:themeColor="text1"/>
        </w:rPr>
        <w:t> ?</w:t>
      </w:r>
    </w:p>
    <w:p w14:paraId="74D7979D" w14:textId="77777777" w:rsidR="007102FC" w:rsidRPr="00EE5F68" w:rsidRDefault="007102FC" w:rsidP="00EE5F68">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7- enfants confiés, enfants troublés</w:t>
      </w:r>
      <w:r w:rsidR="00645E11" w:rsidRPr="00EE5F68">
        <w:rPr>
          <w:rFonts w:asciiTheme="minorHAnsi" w:hAnsiTheme="minorHAnsi" w:cstheme="minorHAnsi"/>
          <w:b/>
          <w:bCs/>
          <w:color w:val="000000" w:themeColor="text1"/>
          <w:sz w:val="22"/>
          <w:szCs w:val="22"/>
          <w:u w:val="single"/>
        </w:rPr>
        <w:t> ?</w:t>
      </w:r>
    </w:p>
    <w:p w14:paraId="0DE049E4" w14:textId="58DFCDFF" w:rsidR="004E510A" w:rsidRDefault="004E510A" w:rsidP="0033494F">
      <w:pPr>
        <w:spacing w:line="256" w:lineRule="auto"/>
        <w:jc w:val="both"/>
        <w:rPr>
          <w:rFonts w:eastAsia="Times New Roman" w:cstheme="minorHAnsi"/>
          <w:b/>
          <w:bCs/>
          <w:color w:val="000000" w:themeColor="text1"/>
          <w:lang w:eastAsia="fr-FR"/>
        </w:rPr>
      </w:pPr>
      <w:r w:rsidRPr="0033494F">
        <w:rPr>
          <w:rFonts w:eastAsia="Times New Roman" w:cstheme="minorHAnsi"/>
          <w:color w:val="000000" w:themeColor="text1"/>
          <w:lang w:eastAsia="fr-FR"/>
        </w:rPr>
        <w:t>La souffrance psychique, mais aussi les besoins en soins de développement, concernent un nombre chaque jour plus grand d’enfants confiés ou placés. Comment, avec des moyens au mieux constants pour y répondre, les équipes de CMPP peuvent-elles se mobiliser, cliniquement et en coordination de réseau</w:t>
      </w:r>
      <w:r w:rsidR="00BE5F57">
        <w:rPr>
          <w:rFonts w:eastAsia="Times New Roman" w:cstheme="minorHAnsi"/>
          <w:color w:val="000000" w:themeColor="text1"/>
          <w:lang w:eastAsia="fr-FR"/>
        </w:rPr>
        <w:t> ?</w:t>
      </w:r>
      <w:r w:rsidRPr="0033494F">
        <w:rPr>
          <w:rFonts w:eastAsia="Times New Roman" w:cstheme="minorHAnsi"/>
          <w:color w:val="000000" w:themeColor="text1"/>
          <w:lang w:eastAsia="fr-FR"/>
        </w:rPr>
        <w:t xml:space="preserve"> L’atelier</w:t>
      </w:r>
      <w:r w:rsidR="00A21360" w:rsidRPr="0033494F">
        <w:rPr>
          <w:rFonts w:eastAsia="Times New Roman" w:cstheme="minorHAnsi"/>
          <w:color w:val="000000" w:themeColor="text1"/>
          <w:lang w:eastAsia="fr-FR"/>
        </w:rPr>
        <w:t xml:space="preserve"> </w:t>
      </w:r>
      <w:r w:rsidRPr="0033494F">
        <w:rPr>
          <w:rFonts w:eastAsia="Times New Roman" w:cstheme="minorHAnsi"/>
          <w:color w:val="000000" w:themeColor="text1"/>
          <w:lang w:eastAsia="fr-FR"/>
        </w:rPr>
        <w:t>sera un lieu de questionnement, d’échanges, et d’informati</w:t>
      </w:r>
      <w:r w:rsidR="00842E85" w:rsidRPr="0033494F">
        <w:rPr>
          <w:rFonts w:eastAsia="Times New Roman" w:cstheme="minorHAnsi"/>
          <w:color w:val="000000" w:themeColor="text1"/>
          <w:lang w:eastAsia="fr-FR"/>
        </w:rPr>
        <w:t>on sur des pratiques au cas par cas</w:t>
      </w:r>
      <w:r w:rsidRPr="0033494F">
        <w:rPr>
          <w:rFonts w:eastAsia="Times New Roman" w:cstheme="minorHAnsi"/>
          <w:color w:val="000000" w:themeColor="text1"/>
          <w:lang w:eastAsia="fr-FR"/>
        </w:rPr>
        <w:t xml:space="preserve"> en CMPP, et des initiatives partenariales qui gagnent à être mieux connues</w:t>
      </w:r>
      <w:r w:rsidRPr="0033494F">
        <w:rPr>
          <w:rFonts w:eastAsia="Times New Roman" w:cstheme="minorHAnsi"/>
          <w:b/>
          <w:bCs/>
          <w:color w:val="000000" w:themeColor="text1"/>
          <w:lang w:eastAsia="fr-FR"/>
        </w:rPr>
        <w:t>.</w:t>
      </w:r>
    </w:p>
    <w:p w14:paraId="707F5A03" w14:textId="77777777" w:rsidR="006657C3" w:rsidRPr="00EE5F68" w:rsidRDefault="007102FC" w:rsidP="00EE5F68">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8-</w:t>
      </w:r>
      <w:r w:rsidR="006F782B" w:rsidRPr="00EE5F68">
        <w:rPr>
          <w:rFonts w:asciiTheme="minorHAnsi" w:hAnsiTheme="minorHAnsi" w:cstheme="minorHAnsi"/>
          <w:b/>
          <w:bCs/>
          <w:color w:val="000000" w:themeColor="text1"/>
          <w:sz w:val="22"/>
          <w:szCs w:val="22"/>
          <w:u w:val="single"/>
        </w:rPr>
        <w:t>Transculturalité et soins en CMPP</w:t>
      </w:r>
    </w:p>
    <w:p w14:paraId="60AD090B" w14:textId="6302ECF3" w:rsidR="006F782B" w:rsidRPr="0033494F" w:rsidRDefault="006F782B" w:rsidP="0033494F">
      <w:pPr>
        <w:spacing w:after="0" w:line="240" w:lineRule="auto"/>
        <w:jc w:val="both"/>
        <w:rPr>
          <w:rFonts w:eastAsia="Times New Roman" w:cstheme="minorHAnsi"/>
          <w:color w:val="000000" w:themeColor="text1"/>
          <w:lang w:eastAsia="fr-FR"/>
        </w:rPr>
      </w:pPr>
      <w:r w:rsidRPr="0033494F">
        <w:rPr>
          <w:rFonts w:eastAsia="Times New Roman" w:cstheme="minorHAnsi"/>
          <w:color w:val="000000" w:themeColor="text1"/>
          <w:lang w:eastAsia="fr-FR"/>
        </w:rPr>
        <w:t xml:space="preserve">Quelles questions se posent les soignants lorsqu'ils accueillent les patients, enfants et familles, nés ailleurs, voyageurs ou </w:t>
      </w:r>
      <w:r w:rsidR="007102FC" w:rsidRPr="0033494F">
        <w:rPr>
          <w:rFonts w:eastAsia="Times New Roman" w:cstheme="minorHAnsi"/>
          <w:color w:val="000000" w:themeColor="text1"/>
          <w:lang w:eastAsia="fr-FR"/>
        </w:rPr>
        <w:t>migrants</w:t>
      </w:r>
      <w:r w:rsidR="00BE5F57">
        <w:rPr>
          <w:rFonts w:eastAsia="Times New Roman" w:cstheme="minorHAnsi"/>
          <w:color w:val="000000" w:themeColor="text1"/>
          <w:lang w:eastAsia="fr-FR"/>
        </w:rPr>
        <w:t> ?</w:t>
      </w:r>
    </w:p>
    <w:p w14:paraId="6940D0D2" w14:textId="0CD35CC0" w:rsidR="006F782B" w:rsidRPr="0033494F" w:rsidRDefault="006F782B" w:rsidP="0033494F">
      <w:pPr>
        <w:spacing w:after="0" w:line="240" w:lineRule="auto"/>
        <w:jc w:val="both"/>
        <w:rPr>
          <w:rFonts w:eastAsia="Times New Roman" w:cstheme="minorHAnsi"/>
          <w:color w:val="000000" w:themeColor="text1"/>
          <w:lang w:eastAsia="fr-FR"/>
        </w:rPr>
      </w:pPr>
      <w:r w:rsidRPr="0033494F">
        <w:rPr>
          <w:rFonts w:eastAsia="Times New Roman" w:cstheme="minorHAnsi"/>
          <w:color w:val="000000" w:themeColor="text1"/>
          <w:lang w:eastAsia="fr-FR"/>
        </w:rPr>
        <w:t>Quelles pratiques singulières cette clinique suscite-t-</w:t>
      </w:r>
      <w:r w:rsidR="00111169" w:rsidRPr="0033494F">
        <w:rPr>
          <w:rFonts w:eastAsia="Times New Roman" w:cstheme="minorHAnsi"/>
          <w:color w:val="000000" w:themeColor="text1"/>
          <w:lang w:eastAsia="fr-FR"/>
        </w:rPr>
        <w:t>elle</w:t>
      </w:r>
      <w:r w:rsidR="00BE5F57">
        <w:rPr>
          <w:rFonts w:eastAsia="Times New Roman" w:cstheme="minorHAnsi"/>
          <w:color w:val="000000" w:themeColor="text1"/>
          <w:lang w:eastAsia="fr-FR"/>
        </w:rPr>
        <w:t> ?</w:t>
      </w:r>
    </w:p>
    <w:p w14:paraId="769802B8" w14:textId="77777777" w:rsidR="00DA22E8" w:rsidRPr="0033494F" w:rsidRDefault="006F782B" w:rsidP="0033494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eastAsia="Times New Roman" w:cstheme="minorHAnsi"/>
          <w:color w:val="000000" w:themeColor="text1"/>
          <w:lang w:eastAsia="fr-FR"/>
        </w:rPr>
      </w:pPr>
      <w:r w:rsidRPr="0033494F">
        <w:rPr>
          <w:rFonts w:eastAsia="Times New Roman" w:cstheme="minorHAnsi"/>
          <w:color w:val="000000" w:themeColor="text1"/>
          <w:lang w:eastAsia="fr-FR"/>
        </w:rPr>
        <w:t>Nous vous invitons à venir partager vos interrogations, vos dispositifs ou désirs de dispositifs transculturels dans cet atelier.</w:t>
      </w:r>
    </w:p>
    <w:p w14:paraId="524C644C" w14:textId="77777777" w:rsidR="007102FC" w:rsidRPr="00EE5F68" w:rsidRDefault="007102FC" w:rsidP="0033494F">
      <w:pPr>
        <w:pStyle w:val="NormalWeb"/>
        <w:jc w:val="both"/>
        <w:rPr>
          <w:rFonts w:asciiTheme="minorHAnsi" w:hAnsiTheme="minorHAnsi" w:cstheme="minorHAnsi"/>
          <w:b/>
          <w:bCs/>
          <w:color w:val="000000" w:themeColor="text1"/>
          <w:sz w:val="22"/>
          <w:szCs w:val="22"/>
          <w:u w:val="single"/>
        </w:rPr>
      </w:pPr>
      <w:r w:rsidRPr="00EE5F68">
        <w:rPr>
          <w:rFonts w:asciiTheme="minorHAnsi" w:hAnsiTheme="minorHAnsi" w:cstheme="minorHAnsi"/>
          <w:b/>
          <w:bCs/>
          <w:color w:val="000000" w:themeColor="text1"/>
          <w:sz w:val="22"/>
          <w:szCs w:val="22"/>
          <w:u w:val="single"/>
        </w:rPr>
        <w:t xml:space="preserve">9-Atelier identité et TND </w:t>
      </w:r>
    </w:p>
    <w:p w14:paraId="61892CDF" w14:textId="1C59757A" w:rsidR="00606829" w:rsidRPr="0033494F" w:rsidRDefault="007102FC" w:rsidP="0033494F">
      <w:pPr>
        <w:pStyle w:val="NormalWeb"/>
        <w:jc w:val="both"/>
        <w:rPr>
          <w:rFonts w:asciiTheme="minorHAnsi" w:hAnsiTheme="minorHAnsi" w:cstheme="minorHAnsi"/>
          <w:color w:val="000000" w:themeColor="text1"/>
          <w:sz w:val="22"/>
          <w:szCs w:val="22"/>
        </w:rPr>
      </w:pPr>
      <w:r w:rsidRPr="0033494F">
        <w:rPr>
          <w:rFonts w:asciiTheme="minorHAnsi" w:hAnsiTheme="minorHAnsi" w:cstheme="minorHAnsi"/>
          <w:color w:val="000000" w:themeColor="text1"/>
          <w:sz w:val="22"/>
          <w:szCs w:val="22"/>
        </w:rPr>
        <w:t>Aujourd’hui</w:t>
      </w:r>
      <w:r w:rsidR="008E5BEB" w:rsidRPr="0033494F">
        <w:rPr>
          <w:rFonts w:asciiTheme="minorHAnsi" w:hAnsiTheme="minorHAnsi" w:cstheme="minorHAnsi"/>
          <w:color w:val="000000" w:themeColor="text1"/>
          <w:sz w:val="22"/>
          <w:szCs w:val="22"/>
        </w:rPr>
        <w:t>,</w:t>
      </w:r>
      <w:r w:rsidRPr="0033494F">
        <w:rPr>
          <w:rFonts w:asciiTheme="minorHAnsi" w:hAnsiTheme="minorHAnsi" w:cstheme="minorHAnsi"/>
          <w:color w:val="000000" w:themeColor="text1"/>
          <w:sz w:val="22"/>
          <w:szCs w:val="22"/>
        </w:rPr>
        <w:t xml:space="preserve"> pour être reconnu dans sa “neuro-diversité”, l’enfant doit être diagnostiqué. Ce diagnostic de TND peut être à la fois une étiquette stigmatisante et un étendard identitaire. Comment l’aider à dépasser ce paradoxe pour s’affirmer en tant que sujet</w:t>
      </w:r>
      <w:r w:rsidR="00BE5F57">
        <w:rPr>
          <w:rFonts w:asciiTheme="minorHAnsi" w:hAnsiTheme="minorHAnsi" w:cstheme="minorHAnsi"/>
          <w:color w:val="000000" w:themeColor="text1"/>
          <w:sz w:val="22"/>
          <w:szCs w:val="22"/>
        </w:rPr>
        <w:t> ?</w:t>
      </w:r>
      <w:r w:rsidR="00842E85" w:rsidRPr="0033494F">
        <w:rPr>
          <w:rFonts w:asciiTheme="minorHAnsi" w:hAnsiTheme="minorHAnsi" w:cstheme="minorHAnsi"/>
          <w:color w:val="000000" w:themeColor="text1"/>
          <w:sz w:val="22"/>
          <w:szCs w:val="22"/>
        </w:rPr>
        <w:t xml:space="preserve"> </w:t>
      </w:r>
      <w:r w:rsidRPr="0033494F">
        <w:rPr>
          <w:rFonts w:asciiTheme="minorHAnsi" w:hAnsiTheme="minorHAnsi" w:cstheme="minorHAnsi"/>
          <w:color w:val="000000" w:themeColor="text1"/>
          <w:sz w:val="22"/>
          <w:szCs w:val="22"/>
        </w:rPr>
        <w:t>C’est cette question qui sera au centre de notre réflexion</w:t>
      </w:r>
      <w:r w:rsidR="00842E85" w:rsidRPr="0033494F">
        <w:rPr>
          <w:rFonts w:asciiTheme="minorHAnsi" w:hAnsiTheme="minorHAnsi" w:cstheme="minorHAnsi"/>
          <w:color w:val="000000" w:themeColor="text1"/>
          <w:sz w:val="22"/>
          <w:szCs w:val="22"/>
        </w:rPr>
        <w:t>.</w:t>
      </w:r>
    </w:p>
    <w:sectPr w:rsidR="00606829" w:rsidRPr="003349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C6F24"/>
    <w:multiLevelType w:val="hybridMultilevel"/>
    <w:tmpl w:val="14B4C136"/>
    <w:lvl w:ilvl="0" w:tplc="FFB6AE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C0752F"/>
    <w:multiLevelType w:val="hybridMultilevel"/>
    <w:tmpl w:val="9FB0CB46"/>
    <w:lvl w:ilvl="0" w:tplc="A4943D4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406E45"/>
    <w:multiLevelType w:val="hybridMultilevel"/>
    <w:tmpl w:val="30582500"/>
    <w:lvl w:ilvl="0" w:tplc="6122BA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A582B30"/>
    <w:multiLevelType w:val="hybridMultilevel"/>
    <w:tmpl w:val="59CC407C"/>
    <w:lvl w:ilvl="0" w:tplc="4394FB9C">
      <w:start w:val="2"/>
      <w:numFmt w:val="bullet"/>
      <w:lvlText w:val="-"/>
      <w:lvlJc w:val="left"/>
      <w:pPr>
        <w:ind w:left="720" w:hanging="360"/>
      </w:pPr>
      <w:rPr>
        <w:rFonts w:ascii="Helvetica" w:eastAsia="Times New Roman"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35E5871"/>
    <w:multiLevelType w:val="hybridMultilevel"/>
    <w:tmpl w:val="B1EA1540"/>
    <w:lvl w:ilvl="0" w:tplc="406CEF4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3633787">
    <w:abstractNumId w:val="1"/>
  </w:num>
  <w:num w:numId="2" w16cid:durableId="1158231423">
    <w:abstractNumId w:val="2"/>
  </w:num>
  <w:num w:numId="3" w16cid:durableId="79453599">
    <w:abstractNumId w:val="3"/>
  </w:num>
  <w:num w:numId="4" w16cid:durableId="1264412758">
    <w:abstractNumId w:val="4"/>
  </w:num>
  <w:num w:numId="5" w16cid:durableId="1985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2B1"/>
    <w:rsid w:val="00080E06"/>
    <w:rsid w:val="00085234"/>
    <w:rsid w:val="000B2C14"/>
    <w:rsid w:val="000E6741"/>
    <w:rsid w:val="00111169"/>
    <w:rsid w:val="001D58CE"/>
    <w:rsid w:val="00283826"/>
    <w:rsid w:val="0033494F"/>
    <w:rsid w:val="004033C0"/>
    <w:rsid w:val="004448B8"/>
    <w:rsid w:val="00445851"/>
    <w:rsid w:val="00466A63"/>
    <w:rsid w:val="004C075A"/>
    <w:rsid w:val="004E3B51"/>
    <w:rsid w:val="004E510A"/>
    <w:rsid w:val="005009F5"/>
    <w:rsid w:val="005D4BB6"/>
    <w:rsid w:val="005D6445"/>
    <w:rsid w:val="005E5415"/>
    <w:rsid w:val="00606829"/>
    <w:rsid w:val="00645E11"/>
    <w:rsid w:val="006657C3"/>
    <w:rsid w:val="006A1A7B"/>
    <w:rsid w:val="006E49E2"/>
    <w:rsid w:val="006F782B"/>
    <w:rsid w:val="007102FC"/>
    <w:rsid w:val="00742830"/>
    <w:rsid w:val="00842E85"/>
    <w:rsid w:val="00861FB5"/>
    <w:rsid w:val="008913F9"/>
    <w:rsid w:val="008E5BEB"/>
    <w:rsid w:val="00931FA7"/>
    <w:rsid w:val="009323E1"/>
    <w:rsid w:val="009E5968"/>
    <w:rsid w:val="00A21360"/>
    <w:rsid w:val="00A64B57"/>
    <w:rsid w:val="00A67F42"/>
    <w:rsid w:val="00A871F8"/>
    <w:rsid w:val="00A924F0"/>
    <w:rsid w:val="00AA5906"/>
    <w:rsid w:val="00AE521A"/>
    <w:rsid w:val="00AF3DCE"/>
    <w:rsid w:val="00B63502"/>
    <w:rsid w:val="00BA2D71"/>
    <w:rsid w:val="00BB352C"/>
    <w:rsid w:val="00BC138B"/>
    <w:rsid w:val="00BC4C97"/>
    <w:rsid w:val="00BE5F57"/>
    <w:rsid w:val="00C075E3"/>
    <w:rsid w:val="00C562B1"/>
    <w:rsid w:val="00CA1572"/>
    <w:rsid w:val="00CA53AA"/>
    <w:rsid w:val="00CB6196"/>
    <w:rsid w:val="00D13B8F"/>
    <w:rsid w:val="00D22293"/>
    <w:rsid w:val="00DA22E8"/>
    <w:rsid w:val="00DB6102"/>
    <w:rsid w:val="00DE3C43"/>
    <w:rsid w:val="00DF21E4"/>
    <w:rsid w:val="00EB3E68"/>
    <w:rsid w:val="00EE5F68"/>
    <w:rsid w:val="00F121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38718"/>
  <w15:chartTrackingRefBased/>
  <w15:docId w15:val="{A0EBB7F4-1306-4A74-B6C8-8BC6053C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60682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B63502"/>
    <w:pPr>
      <w:ind w:left="720"/>
      <w:contextualSpacing/>
    </w:pPr>
  </w:style>
  <w:style w:type="character" w:customStyle="1" w:styleId="m8093851567794142457gmail-im">
    <w:name w:val="m_8093851567794142457gmail-im"/>
    <w:basedOn w:val="Policepardfaut"/>
    <w:rsid w:val="006657C3"/>
  </w:style>
  <w:style w:type="character" w:customStyle="1" w:styleId="apple-converted-space">
    <w:name w:val="apple-converted-space"/>
    <w:basedOn w:val="Policepardfaut"/>
    <w:rsid w:val="006F7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573180">
      <w:bodyDiv w:val="1"/>
      <w:marLeft w:val="0"/>
      <w:marRight w:val="0"/>
      <w:marTop w:val="0"/>
      <w:marBottom w:val="0"/>
      <w:divBdr>
        <w:top w:val="none" w:sz="0" w:space="0" w:color="auto"/>
        <w:left w:val="none" w:sz="0" w:space="0" w:color="auto"/>
        <w:bottom w:val="none" w:sz="0" w:space="0" w:color="auto"/>
        <w:right w:val="none" w:sz="0" w:space="0" w:color="auto"/>
      </w:divBdr>
    </w:div>
    <w:div w:id="995451820">
      <w:bodyDiv w:val="1"/>
      <w:marLeft w:val="0"/>
      <w:marRight w:val="0"/>
      <w:marTop w:val="0"/>
      <w:marBottom w:val="0"/>
      <w:divBdr>
        <w:top w:val="none" w:sz="0" w:space="0" w:color="auto"/>
        <w:left w:val="none" w:sz="0" w:space="0" w:color="auto"/>
        <w:bottom w:val="none" w:sz="0" w:space="0" w:color="auto"/>
        <w:right w:val="none" w:sz="0" w:space="0" w:color="auto"/>
      </w:divBdr>
      <w:divsChild>
        <w:div w:id="1053768747">
          <w:marLeft w:val="0"/>
          <w:marRight w:val="0"/>
          <w:marTop w:val="0"/>
          <w:marBottom w:val="0"/>
          <w:divBdr>
            <w:top w:val="none" w:sz="0" w:space="0" w:color="auto"/>
            <w:left w:val="none" w:sz="0" w:space="0" w:color="auto"/>
            <w:bottom w:val="none" w:sz="0" w:space="0" w:color="auto"/>
            <w:right w:val="none" w:sz="0" w:space="0" w:color="auto"/>
          </w:divBdr>
        </w:div>
        <w:div w:id="1285308866">
          <w:marLeft w:val="0"/>
          <w:marRight w:val="0"/>
          <w:marTop w:val="0"/>
          <w:marBottom w:val="0"/>
          <w:divBdr>
            <w:top w:val="none" w:sz="0" w:space="0" w:color="auto"/>
            <w:left w:val="none" w:sz="0" w:space="0" w:color="auto"/>
            <w:bottom w:val="none" w:sz="0" w:space="0" w:color="auto"/>
            <w:right w:val="none" w:sz="0" w:space="0" w:color="auto"/>
          </w:divBdr>
        </w:div>
        <w:div w:id="1070271670">
          <w:marLeft w:val="0"/>
          <w:marRight w:val="0"/>
          <w:marTop w:val="0"/>
          <w:marBottom w:val="0"/>
          <w:divBdr>
            <w:top w:val="none" w:sz="0" w:space="0" w:color="auto"/>
            <w:left w:val="none" w:sz="0" w:space="0" w:color="auto"/>
            <w:bottom w:val="none" w:sz="0" w:space="0" w:color="auto"/>
            <w:right w:val="none" w:sz="0" w:space="0" w:color="auto"/>
          </w:divBdr>
        </w:div>
      </w:divsChild>
    </w:div>
    <w:div w:id="1218083591">
      <w:bodyDiv w:val="1"/>
      <w:marLeft w:val="0"/>
      <w:marRight w:val="0"/>
      <w:marTop w:val="0"/>
      <w:marBottom w:val="0"/>
      <w:divBdr>
        <w:top w:val="none" w:sz="0" w:space="0" w:color="auto"/>
        <w:left w:val="none" w:sz="0" w:space="0" w:color="auto"/>
        <w:bottom w:val="none" w:sz="0" w:space="0" w:color="auto"/>
        <w:right w:val="none" w:sz="0" w:space="0" w:color="auto"/>
      </w:divBdr>
      <w:divsChild>
        <w:div w:id="466363912">
          <w:marLeft w:val="0"/>
          <w:marRight w:val="0"/>
          <w:marTop w:val="0"/>
          <w:marBottom w:val="0"/>
          <w:divBdr>
            <w:top w:val="none" w:sz="0" w:space="0" w:color="auto"/>
            <w:left w:val="none" w:sz="0" w:space="0" w:color="auto"/>
            <w:bottom w:val="none" w:sz="0" w:space="0" w:color="auto"/>
            <w:right w:val="none" w:sz="0" w:space="0" w:color="auto"/>
          </w:divBdr>
        </w:div>
        <w:div w:id="44718742">
          <w:marLeft w:val="0"/>
          <w:marRight w:val="0"/>
          <w:marTop w:val="0"/>
          <w:marBottom w:val="0"/>
          <w:divBdr>
            <w:top w:val="none" w:sz="0" w:space="0" w:color="auto"/>
            <w:left w:val="none" w:sz="0" w:space="0" w:color="auto"/>
            <w:bottom w:val="none" w:sz="0" w:space="0" w:color="auto"/>
            <w:right w:val="none" w:sz="0" w:space="0" w:color="auto"/>
          </w:divBdr>
        </w:div>
      </w:divsChild>
    </w:div>
    <w:div w:id="1648781593">
      <w:bodyDiv w:val="1"/>
      <w:marLeft w:val="0"/>
      <w:marRight w:val="0"/>
      <w:marTop w:val="0"/>
      <w:marBottom w:val="0"/>
      <w:divBdr>
        <w:top w:val="none" w:sz="0" w:space="0" w:color="auto"/>
        <w:left w:val="none" w:sz="0" w:space="0" w:color="auto"/>
        <w:bottom w:val="none" w:sz="0" w:space="0" w:color="auto"/>
        <w:right w:val="none" w:sz="0" w:space="0" w:color="auto"/>
      </w:divBdr>
    </w:div>
    <w:div w:id="2066367266">
      <w:bodyDiv w:val="1"/>
      <w:marLeft w:val="0"/>
      <w:marRight w:val="0"/>
      <w:marTop w:val="0"/>
      <w:marBottom w:val="0"/>
      <w:divBdr>
        <w:top w:val="none" w:sz="0" w:space="0" w:color="auto"/>
        <w:left w:val="none" w:sz="0" w:space="0" w:color="auto"/>
        <w:bottom w:val="none" w:sz="0" w:space="0" w:color="auto"/>
        <w:right w:val="none" w:sz="0" w:space="0" w:color="auto"/>
      </w:divBdr>
      <w:divsChild>
        <w:div w:id="362756527">
          <w:marLeft w:val="0"/>
          <w:marRight w:val="0"/>
          <w:marTop w:val="0"/>
          <w:marBottom w:val="0"/>
          <w:divBdr>
            <w:top w:val="none" w:sz="0" w:space="0" w:color="auto"/>
            <w:left w:val="none" w:sz="0" w:space="0" w:color="auto"/>
            <w:bottom w:val="none" w:sz="0" w:space="0" w:color="auto"/>
            <w:right w:val="none" w:sz="0" w:space="0" w:color="auto"/>
          </w:divBdr>
          <w:divsChild>
            <w:div w:id="1849296937">
              <w:marLeft w:val="0"/>
              <w:marRight w:val="0"/>
              <w:marTop w:val="0"/>
              <w:marBottom w:val="0"/>
              <w:divBdr>
                <w:top w:val="none" w:sz="0" w:space="0" w:color="auto"/>
                <w:left w:val="none" w:sz="0" w:space="0" w:color="auto"/>
                <w:bottom w:val="none" w:sz="0" w:space="0" w:color="auto"/>
                <w:right w:val="none" w:sz="0" w:space="0" w:color="auto"/>
              </w:divBdr>
              <w:divsChild>
                <w:div w:id="2011134984">
                  <w:marLeft w:val="0"/>
                  <w:marRight w:val="0"/>
                  <w:marTop w:val="0"/>
                  <w:marBottom w:val="0"/>
                  <w:divBdr>
                    <w:top w:val="none" w:sz="0" w:space="0" w:color="auto"/>
                    <w:left w:val="none" w:sz="0" w:space="0" w:color="auto"/>
                    <w:bottom w:val="none" w:sz="0" w:space="0" w:color="auto"/>
                    <w:right w:val="none" w:sz="0" w:space="0" w:color="auto"/>
                  </w:divBdr>
                  <w:divsChild>
                    <w:div w:id="1715808579">
                      <w:marLeft w:val="0"/>
                      <w:marRight w:val="0"/>
                      <w:marTop w:val="0"/>
                      <w:marBottom w:val="0"/>
                      <w:divBdr>
                        <w:top w:val="none" w:sz="0" w:space="0" w:color="auto"/>
                        <w:left w:val="none" w:sz="0" w:space="0" w:color="auto"/>
                        <w:bottom w:val="none" w:sz="0" w:space="0" w:color="auto"/>
                        <w:right w:val="none" w:sz="0" w:space="0" w:color="auto"/>
                      </w:divBdr>
                      <w:divsChild>
                        <w:div w:id="1936283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8576414">
                              <w:marLeft w:val="0"/>
                              <w:marRight w:val="0"/>
                              <w:marTop w:val="0"/>
                              <w:marBottom w:val="0"/>
                              <w:divBdr>
                                <w:top w:val="none" w:sz="0" w:space="0" w:color="auto"/>
                                <w:left w:val="none" w:sz="0" w:space="0" w:color="auto"/>
                                <w:bottom w:val="none" w:sz="0" w:space="0" w:color="auto"/>
                                <w:right w:val="none" w:sz="0" w:space="0" w:color="auto"/>
                              </w:divBdr>
                            </w:div>
                          </w:divsChild>
                        </w:div>
                        <w:div w:id="1681619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31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25731B8DD8664BA74EB2F9BB7E1143" ma:contentTypeVersion="12" ma:contentTypeDescription="Crée un document." ma:contentTypeScope="" ma:versionID="69a0174b5126f5b9986676620d5aceab">
  <xsd:schema xmlns:xsd="http://www.w3.org/2001/XMLSchema" xmlns:xs="http://www.w3.org/2001/XMLSchema" xmlns:p="http://schemas.microsoft.com/office/2006/metadata/properties" xmlns:ns2="6cb3ba54-3914-4543-92e4-9ec0c2169f62" xmlns:ns3="13fe4869-258f-4190-9337-15da2eabdb57" targetNamespace="http://schemas.microsoft.com/office/2006/metadata/properties" ma:root="true" ma:fieldsID="ae5e7f72c194069eb5bd9bede6e2d1f3" ns2:_="" ns3:_="">
    <xsd:import namespace="6cb3ba54-3914-4543-92e4-9ec0c2169f62"/>
    <xsd:import namespace="13fe4869-258f-4190-9337-15da2eabdb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3ba54-3914-4543-92e4-9ec0c2169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79fbbf35-2610-4126-9d4b-f9af757c2fa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fe4869-258f-4190-9337-15da2eabdb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5b774c-ef4c-49f2-a956-8d17e54361df}" ma:internalName="TaxCatchAll" ma:showField="CatchAllData" ma:web="13fe4869-258f-4190-9337-15da2eabd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b3ba54-3914-4543-92e4-9ec0c2169f62">
      <Terms xmlns="http://schemas.microsoft.com/office/infopath/2007/PartnerControls"/>
    </lcf76f155ced4ddcb4097134ff3c332f>
    <TaxCatchAll xmlns="13fe4869-258f-4190-9337-15da2eabdb57" xsi:nil="true"/>
  </documentManagement>
</p:properties>
</file>

<file path=customXml/itemProps1.xml><?xml version="1.0" encoding="utf-8"?>
<ds:datastoreItem xmlns:ds="http://schemas.openxmlformats.org/officeDocument/2006/customXml" ds:itemID="{8B9F161D-B095-445F-B5FF-D767921C404C}">
  <ds:schemaRefs>
    <ds:schemaRef ds:uri="http://schemas.openxmlformats.org/officeDocument/2006/bibliography"/>
  </ds:schemaRefs>
</ds:datastoreItem>
</file>

<file path=customXml/itemProps2.xml><?xml version="1.0" encoding="utf-8"?>
<ds:datastoreItem xmlns:ds="http://schemas.openxmlformats.org/officeDocument/2006/customXml" ds:itemID="{8F3F35C4-7061-4CE4-A785-F9707DDE227E}"/>
</file>

<file path=customXml/itemProps3.xml><?xml version="1.0" encoding="utf-8"?>
<ds:datastoreItem xmlns:ds="http://schemas.openxmlformats.org/officeDocument/2006/customXml" ds:itemID="{9E1EE000-BA92-405D-A253-6C26870B0C63}"/>
</file>

<file path=customXml/itemProps4.xml><?xml version="1.0" encoding="utf-8"?>
<ds:datastoreItem xmlns:ds="http://schemas.openxmlformats.org/officeDocument/2006/customXml" ds:itemID="{33E91A7D-FAEC-43A3-AF0F-79454A608BA6}"/>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4818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ROGER DA SILVA</dc:creator>
  <cp:keywords/>
  <dc:description/>
  <cp:lastModifiedBy>Pascal Bernard</cp:lastModifiedBy>
  <cp:revision>3</cp:revision>
  <dcterms:created xsi:type="dcterms:W3CDTF">2024-11-29T21:33:00Z</dcterms:created>
  <dcterms:modified xsi:type="dcterms:W3CDTF">2024-11-29T21:40:00Z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0x0101003B25731B8DD8664BA74EB2F9BB7E1143</vt:lpwstr>
  </property>
</Properties>
</file>