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7C" w:rsidRPr="00EF7F7C" w:rsidRDefault="00EF7F7C" w:rsidP="001643D3">
      <w:pPr>
        <w:spacing w:after="0"/>
        <w:jc w:val="right"/>
        <w:rPr>
          <w:rFonts w:ascii="Calibri" w:eastAsia="Calibri" w:hAnsi="Calibri" w:cs="Times New Roman"/>
          <w:sz w:val="18"/>
          <w:szCs w:val="18"/>
        </w:rPr>
      </w:pPr>
      <w:bookmarkStart w:id="0" w:name="_GoBack"/>
      <w:bookmarkEnd w:id="0"/>
      <w:r w:rsidRPr="00EF7F7C">
        <w:rPr>
          <w:rFonts w:ascii="Calibri" w:eastAsia="Calibri" w:hAnsi="Calibri" w:cs="Times New Roman"/>
          <w:noProof/>
          <w:lang w:eastAsia="fr-FR"/>
        </w:rPr>
        <w:drawing>
          <wp:inline distT="0" distB="0" distL="0" distR="0" wp14:anchorId="77CDA7E3" wp14:editId="27AE9F1C">
            <wp:extent cx="446405" cy="840105"/>
            <wp:effectExtent l="0" t="0" r="0" b="0"/>
            <wp:docPr id="2" name="Image 2" descr="logo Villej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Villeju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840105"/>
                    </a:xfrm>
                    <a:prstGeom prst="rect">
                      <a:avLst/>
                    </a:prstGeom>
                    <a:noFill/>
                    <a:ln>
                      <a:noFill/>
                    </a:ln>
                  </pic:spPr>
                </pic:pic>
              </a:graphicData>
            </a:graphic>
          </wp:inline>
        </w:drawing>
      </w:r>
    </w:p>
    <w:p w:rsidR="00EF7F7C" w:rsidRDefault="00EF7F7C" w:rsidP="001643D3">
      <w:pPr>
        <w:spacing w:after="0"/>
        <w:jc w:val="center"/>
        <w:rPr>
          <w:rFonts w:ascii="Calibri" w:eastAsia="Calibri" w:hAnsi="Calibri" w:cs="Times New Roman"/>
          <w:b/>
          <w:color w:val="5F497A"/>
          <w:sz w:val="28"/>
          <w:szCs w:val="28"/>
        </w:rPr>
      </w:pPr>
      <w:r>
        <w:rPr>
          <w:rFonts w:ascii="Calibri" w:eastAsia="Calibri" w:hAnsi="Calibri" w:cs="Times New Roman"/>
          <w:b/>
          <w:color w:val="5F497A"/>
          <w:sz w:val="28"/>
          <w:szCs w:val="28"/>
        </w:rPr>
        <w:t xml:space="preserve">MEDECIN DIRECTEUR </w:t>
      </w:r>
      <w:r w:rsidRPr="00EF7F7C">
        <w:rPr>
          <w:rFonts w:ascii="Calibri" w:eastAsia="Calibri" w:hAnsi="Calibri" w:cs="Times New Roman"/>
          <w:b/>
          <w:color w:val="5F497A"/>
          <w:sz w:val="28"/>
          <w:szCs w:val="28"/>
        </w:rPr>
        <w:t>(H/F)</w:t>
      </w:r>
    </w:p>
    <w:p w:rsidR="0032754E" w:rsidRPr="00EB6450" w:rsidRDefault="0032754E" w:rsidP="001643D3">
      <w:pPr>
        <w:spacing w:after="0"/>
        <w:jc w:val="center"/>
        <w:rPr>
          <w:rFonts w:ascii="Calibri" w:eastAsia="Calibri" w:hAnsi="Calibri" w:cs="Times New Roman"/>
          <w:b/>
          <w:sz w:val="28"/>
          <w:szCs w:val="28"/>
        </w:rPr>
      </w:pPr>
      <w:r w:rsidRPr="00EB6450">
        <w:rPr>
          <w:rFonts w:ascii="Calibri" w:eastAsia="Calibri" w:hAnsi="Calibri" w:cs="Times New Roman"/>
          <w:b/>
          <w:sz w:val="28"/>
          <w:szCs w:val="28"/>
        </w:rPr>
        <w:t>MEDECIN COORDONNATEUR CMPP</w:t>
      </w:r>
    </w:p>
    <w:p w:rsidR="00EF7F7C" w:rsidRPr="00EF7F7C" w:rsidRDefault="00EF7F7C" w:rsidP="001643D3">
      <w:pPr>
        <w:spacing w:after="0"/>
        <w:jc w:val="center"/>
        <w:rPr>
          <w:rFonts w:ascii="Calibri" w:eastAsia="Calibri" w:hAnsi="Calibri" w:cs="Times New Roman"/>
          <w:sz w:val="28"/>
          <w:szCs w:val="28"/>
        </w:rPr>
      </w:pPr>
    </w:p>
    <w:tbl>
      <w:tblPr>
        <w:tblW w:w="0" w:type="auto"/>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9212"/>
      </w:tblGrid>
      <w:tr w:rsidR="00EF7F7C" w:rsidRPr="00EF7F7C" w:rsidTr="000F5FC6">
        <w:tc>
          <w:tcPr>
            <w:tcW w:w="9212" w:type="dxa"/>
            <w:tcBorders>
              <w:top w:val="single" w:sz="8" w:space="0" w:color="8064A2"/>
              <w:bottom w:val="nil"/>
            </w:tcBorders>
            <w:shd w:val="clear" w:color="auto" w:fill="8064A2"/>
          </w:tcPr>
          <w:p w:rsidR="00EF7F7C" w:rsidRPr="00EF7F7C" w:rsidRDefault="00EF7F7C" w:rsidP="001643D3">
            <w:pPr>
              <w:spacing w:after="0"/>
              <w:rPr>
                <w:rFonts w:ascii="Calibri" w:eastAsia="Calibri" w:hAnsi="Calibri" w:cs="Times New Roman"/>
                <w:b/>
                <w:bCs/>
                <w:color w:val="FFFFFF"/>
              </w:rPr>
            </w:pPr>
            <w:r w:rsidRPr="00EF7F7C">
              <w:rPr>
                <w:rFonts w:ascii="Calibri" w:eastAsia="Calibri" w:hAnsi="Calibri" w:cs="Times New Roman"/>
                <w:b/>
                <w:bCs/>
                <w:color w:val="FFFFFF"/>
              </w:rPr>
              <w:t>Filière</w:t>
            </w:r>
            <w:r>
              <w:rPr>
                <w:rFonts w:ascii="Calibri" w:eastAsia="Calibri" w:hAnsi="Calibri" w:cs="Times New Roman"/>
                <w:b/>
                <w:bCs/>
                <w:color w:val="FFFFFF"/>
              </w:rPr>
              <w:t> : MEDICO-SOCIALE</w:t>
            </w:r>
            <w:r w:rsidRPr="00EF7F7C">
              <w:rPr>
                <w:rFonts w:ascii="Calibri" w:eastAsia="Calibri" w:hAnsi="Calibri" w:cs="Times New Roman"/>
                <w:b/>
                <w:bCs/>
                <w:color w:val="FFFFFF"/>
              </w:rPr>
              <w:tab/>
            </w:r>
            <w:r w:rsidRPr="00EF7F7C">
              <w:rPr>
                <w:rFonts w:ascii="Calibri" w:eastAsia="Calibri" w:hAnsi="Calibri" w:cs="Times New Roman"/>
                <w:b/>
                <w:bCs/>
                <w:color w:val="FFFFFF"/>
              </w:rPr>
              <w:tab/>
            </w:r>
            <w:r w:rsidRPr="00EF7F7C">
              <w:rPr>
                <w:rFonts w:ascii="Calibri" w:eastAsia="Calibri" w:hAnsi="Calibri" w:cs="Times New Roman"/>
                <w:b/>
                <w:bCs/>
                <w:color w:val="FFFFFF"/>
              </w:rPr>
              <w:tab/>
            </w:r>
            <w:r w:rsidRPr="00EF7F7C">
              <w:rPr>
                <w:rFonts w:ascii="Calibri" w:eastAsia="Calibri" w:hAnsi="Calibri" w:cs="Times New Roman"/>
                <w:b/>
                <w:bCs/>
                <w:color w:val="FFFFFF"/>
              </w:rPr>
              <w:tab/>
              <w:t xml:space="preserve">                                                        Catégorie : A</w:t>
            </w:r>
          </w:p>
        </w:tc>
      </w:tr>
      <w:tr w:rsidR="00EF7F7C" w:rsidRPr="00EF7F7C" w:rsidTr="000F5FC6">
        <w:tc>
          <w:tcPr>
            <w:tcW w:w="9212" w:type="dxa"/>
            <w:tcBorders>
              <w:top w:val="single" w:sz="8" w:space="0" w:color="8064A2"/>
              <w:bottom w:val="single" w:sz="8" w:space="0" w:color="8064A2"/>
            </w:tcBorders>
          </w:tcPr>
          <w:p w:rsidR="00EF7F7C" w:rsidRDefault="00EF7F7C" w:rsidP="001643D3">
            <w:pPr>
              <w:spacing w:after="0"/>
              <w:rPr>
                <w:rFonts w:ascii="Calibri" w:eastAsia="Calibri" w:hAnsi="Calibri" w:cs="Times New Roman"/>
                <w:bCs/>
                <w:i/>
              </w:rPr>
            </w:pPr>
            <w:r w:rsidRPr="00EF7F7C">
              <w:rPr>
                <w:rFonts w:ascii="Calibri" w:eastAsia="Calibri" w:hAnsi="Calibri" w:cs="Times New Roman"/>
                <w:b/>
                <w:bCs/>
              </w:rPr>
              <w:t>Cadre d’emploi </w:t>
            </w:r>
            <w:r>
              <w:rPr>
                <w:rFonts w:ascii="Calibri" w:eastAsia="Calibri" w:hAnsi="Calibri" w:cs="Times New Roman"/>
                <w:bCs/>
                <w:i/>
              </w:rPr>
              <w:t>Médecin</w:t>
            </w:r>
          </w:p>
          <w:p w:rsidR="001643D3" w:rsidRPr="00EF7F7C" w:rsidRDefault="001643D3" w:rsidP="001643D3">
            <w:pPr>
              <w:spacing w:after="0"/>
              <w:rPr>
                <w:rFonts w:ascii="Calibri" w:eastAsia="Calibri" w:hAnsi="Calibri" w:cs="Times New Roman"/>
                <w:b/>
                <w:bCs/>
              </w:rPr>
            </w:pPr>
          </w:p>
          <w:p w:rsidR="00EF7F7C" w:rsidRPr="00EF7F7C" w:rsidRDefault="00EF7F7C" w:rsidP="001643D3">
            <w:pPr>
              <w:spacing w:after="0"/>
              <w:rPr>
                <w:rFonts w:ascii="Calibri" w:eastAsia="Calibri" w:hAnsi="Calibri" w:cs="Times New Roman"/>
                <w:b/>
                <w:bCs/>
              </w:rPr>
            </w:pPr>
            <w:r w:rsidRPr="00EF7F7C">
              <w:rPr>
                <w:rFonts w:ascii="Calibri" w:eastAsia="Calibri" w:hAnsi="Calibri" w:cs="Times New Roman"/>
                <w:b/>
                <w:bCs/>
              </w:rPr>
              <w:t>Grades </w:t>
            </w:r>
            <w:r>
              <w:rPr>
                <w:rFonts w:ascii="Calibri" w:eastAsia="Calibri" w:hAnsi="Calibri" w:cs="Times New Roman"/>
                <w:bCs/>
                <w:i/>
              </w:rPr>
              <w:t>Médecin 2</w:t>
            </w:r>
            <w:r w:rsidRPr="00EF7F7C">
              <w:rPr>
                <w:rFonts w:ascii="Calibri" w:eastAsia="Calibri" w:hAnsi="Calibri" w:cs="Times New Roman"/>
                <w:bCs/>
                <w:i/>
                <w:vertAlign w:val="superscript"/>
              </w:rPr>
              <w:t>ème</w:t>
            </w:r>
            <w:r>
              <w:rPr>
                <w:rFonts w:ascii="Calibri" w:eastAsia="Calibri" w:hAnsi="Calibri" w:cs="Times New Roman"/>
                <w:bCs/>
                <w:i/>
              </w:rPr>
              <w:t xml:space="preserve"> classe, Médecin 1</w:t>
            </w:r>
            <w:r w:rsidRPr="00EF7F7C">
              <w:rPr>
                <w:rFonts w:ascii="Calibri" w:eastAsia="Calibri" w:hAnsi="Calibri" w:cs="Times New Roman"/>
                <w:bCs/>
                <w:i/>
                <w:vertAlign w:val="superscript"/>
              </w:rPr>
              <w:t>ère</w:t>
            </w:r>
            <w:r>
              <w:rPr>
                <w:rFonts w:ascii="Calibri" w:eastAsia="Calibri" w:hAnsi="Calibri" w:cs="Times New Roman"/>
                <w:bCs/>
                <w:i/>
              </w:rPr>
              <w:t xml:space="preserve"> classe, Médecin Hors Classe</w:t>
            </w:r>
            <w:r w:rsidRPr="00EF7F7C">
              <w:rPr>
                <w:rFonts w:ascii="Calibri" w:eastAsia="Calibri" w:hAnsi="Calibri" w:cs="Times New Roman"/>
                <w:b/>
                <w:bCs/>
              </w:rPr>
              <w:t xml:space="preserve"> </w:t>
            </w:r>
          </w:p>
        </w:tc>
      </w:tr>
      <w:tr w:rsidR="00EF7F7C" w:rsidRPr="00EF7F7C" w:rsidTr="000F5FC6">
        <w:tc>
          <w:tcPr>
            <w:tcW w:w="9212" w:type="dxa"/>
            <w:tcBorders>
              <w:top w:val="single" w:sz="8" w:space="0" w:color="8064A2"/>
              <w:bottom w:val="single" w:sz="4" w:space="0" w:color="auto"/>
            </w:tcBorders>
          </w:tcPr>
          <w:p w:rsidR="00EF7F7C" w:rsidRPr="00EF7F7C" w:rsidRDefault="00EF7F7C" w:rsidP="001643D3">
            <w:pPr>
              <w:spacing w:after="0"/>
              <w:rPr>
                <w:rFonts w:ascii="Calibri" w:eastAsia="Calibri" w:hAnsi="Calibri" w:cs="Times New Roman"/>
                <w:b/>
                <w:bCs/>
              </w:rPr>
            </w:pPr>
            <w:r w:rsidRPr="00EF7F7C">
              <w:rPr>
                <w:rFonts w:ascii="Calibri" w:eastAsia="Calibri" w:hAnsi="Calibri" w:cs="Times New Roman"/>
                <w:b/>
                <w:bCs/>
              </w:rPr>
              <w:t>Temps de trava</w:t>
            </w:r>
            <w:r>
              <w:rPr>
                <w:rFonts w:ascii="Calibri" w:eastAsia="Calibri" w:hAnsi="Calibri" w:cs="Times New Roman"/>
                <w:b/>
                <w:bCs/>
              </w:rPr>
              <w:t xml:space="preserve">il : </w:t>
            </w:r>
            <w:r w:rsidR="00AA6E96">
              <w:rPr>
                <w:rFonts w:ascii="Calibri" w:eastAsia="Calibri" w:hAnsi="Calibri" w:cs="Times New Roman"/>
                <w:b/>
                <w:bCs/>
              </w:rPr>
              <w:t xml:space="preserve">NON </w:t>
            </w:r>
            <w:r>
              <w:rPr>
                <w:rFonts w:ascii="Calibri" w:eastAsia="Calibri" w:hAnsi="Calibri" w:cs="Times New Roman"/>
                <w:b/>
                <w:bCs/>
              </w:rPr>
              <w:t>COMPLET</w:t>
            </w:r>
          </w:p>
        </w:tc>
      </w:tr>
    </w:tbl>
    <w:p w:rsidR="00EF7F7C" w:rsidRPr="00EF7F7C" w:rsidRDefault="00EF7F7C" w:rsidP="001643D3">
      <w:pPr>
        <w:spacing w:after="0"/>
        <w:rPr>
          <w:rFonts w:ascii="Calibri" w:eastAsia="Calibri" w:hAnsi="Calibri" w:cs="Times New Roman"/>
        </w:rPr>
      </w:pPr>
    </w:p>
    <w:p w:rsidR="00EF7F7C" w:rsidRPr="00EF7F7C" w:rsidRDefault="00EF7F7C" w:rsidP="001643D3">
      <w:pPr>
        <w:spacing w:after="0"/>
        <w:rPr>
          <w:rFonts w:ascii="Calibri" w:eastAsia="Calibri" w:hAnsi="Calibri" w:cs="Times New Roman"/>
          <w:b/>
        </w:rPr>
      </w:pPr>
      <w:r w:rsidRPr="00EF7F7C">
        <w:rPr>
          <w:rFonts w:ascii="Calibri" w:eastAsia="Calibri" w:hAnsi="Calibri" w:cs="Times New Roman"/>
          <w:b/>
          <w:color w:val="5F497A"/>
        </w:rPr>
        <w:t>RATTACHEMENT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F7F7C" w:rsidRPr="00EF7F7C" w:rsidTr="000F5FC6">
        <w:tc>
          <w:tcPr>
            <w:tcW w:w="9212" w:type="dxa"/>
          </w:tcPr>
          <w:p w:rsidR="00EF7F7C" w:rsidRDefault="00EF7F7C" w:rsidP="001643D3">
            <w:pPr>
              <w:spacing w:after="0"/>
              <w:rPr>
                <w:rFonts w:ascii="Calibri" w:eastAsia="Calibri" w:hAnsi="Calibri" w:cs="Times New Roman"/>
              </w:rPr>
            </w:pPr>
            <w:r w:rsidRPr="00EF7F7C">
              <w:rPr>
                <w:rFonts w:ascii="Calibri" w:eastAsia="Calibri" w:hAnsi="Calibri" w:cs="Times New Roman"/>
              </w:rPr>
              <w:t>Direction Général</w:t>
            </w:r>
            <w:r w:rsidR="001643D3">
              <w:rPr>
                <w:rFonts w:ascii="Calibri" w:eastAsia="Calibri" w:hAnsi="Calibri" w:cs="Times New Roman"/>
              </w:rPr>
              <w:t>e Adjointe : Pôle Service à la Population, Citoyenneté et A</w:t>
            </w:r>
            <w:r w:rsidRPr="00EF7F7C">
              <w:rPr>
                <w:rFonts w:ascii="Calibri" w:eastAsia="Calibri" w:hAnsi="Calibri" w:cs="Times New Roman"/>
              </w:rPr>
              <w:t>dministration</w:t>
            </w:r>
          </w:p>
          <w:p w:rsidR="001643D3" w:rsidRPr="00EF7F7C" w:rsidRDefault="001643D3" w:rsidP="001643D3">
            <w:pPr>
              <w:spacing w:after="0"/>
              <w:rPr>
                <w:rFonts w:ascii="Calibri" w:eastAsia="Calibri" w:hAnsi="Calibri" w:cs="Times New Roman"/>
              </w:rPr>
            </w:pPr>
          </w:p>
          <w:p w:rsidR="00EF7F7C" w:rsidRDefault="00EF7F7C" w:rsidP="001643D3">
            <w:pPr>
              <w:spacing w:after="0"/>
              <w:rPr>
                <w:rFonts w:ascii="Calibri" w:eastAsia="Calibri" w:hAnsi="Calibri" w:cs="Times New Roman"/>
              </w:rPr>
            </w:pPr>
            <w:r w:rsidRPr="00EF7F7C">
              <w:rPr>
                <w:rFonts w:ascii="Calibri" w:eastAsia="Calibri" w:hAnsi="Calibri" w:cs="Times New Roman"/>
              </w:rPr>
              <w:t>Direction de la Santé</w:t>
            </w:r>
          </w:p>
          <w:p w:rsidR="001643D3" w:rsidRDefault="001643D3" w:rsidP="001643D3">
            <w:pPr>
              <w:spacing w:after="0"/>
              <w:rPr>
                <w:rFonts w:ascii="Calibri" w:eastAsia="Calibri" w:hAnsi="Calibri" w:cs="Times New Roman"/>
              </w:rPr>
            </w:pPr>
          </w:p>
          <w:p w:rsidR="00EF7F7C" w:rsidRPr="00EF7F7C" w:rsidRDefault="00EF7F7C" w:rsidP="001643D3">
            <w:pPr>
              <w:spacing w:after="0"/>
              <w:rPr>
                <w:rFonts w:ascii="Calibri" w:eastAsia="Calibri" w:hAnsi="Calibri" w:cs="Times New Roman"/>
              </w:rPr>
            </w:pPr>
            <w:r>
              <w:rPr>
                <w:rFonts w:ascii="Calibri" w:eastAsia="Calibri" w:hAnsi="Calibri" w:cs="Times New Roman"/>
              </w:rPr>
              <w:t>C.M.S : équipe médicale (C.M.P.P/Équipe psychopédagogique)</w:t>
            </w:r>
          </w:p>
        </w:tc>
      </w:tr>
    </w:tbl>
    <w:p w:rsidR="00EF7F7C" w:rsidRPr="00EF7F7C" w:rsidRDefault="00EF7F7C" w:rsidP="001643D3">
      <w:pPr>
        <w:spacing w:after="0"/>
        <w:rPr>
          <w:rFonts w:ascii="Calibri" w:eastAsia="Calibri" w:hAnsi="Calibri" w:cs="Times New Roman"/>
        </w:rPr>
      </w:pPr>
    </w:p>
    <w:p w:rsidR="00EF7F7C" w:rsidRPr="00EF7F7C" w:rsidRDefault="00EF7F7C" w:rsidP="001643D3">
      <w:pPr>
        <w:spacing w:after="0"/>
        <w:rPr>
          <w:rFonts w:ascii="Calibri" w:eastAsia="Calibri" w:hAnsi="Calibri" w:cs="Times New Roman"/>
          <w:b/>
          <w:u w:val="single"/>
        </w:rPr>
      </w:pPr>
    </w:p>
    <w:p w:rsidR="00EF7F7C" w:rsidRDefault="001643D3" w:rsidP="001643D3">
      <w:pPr>
        <w:spacing w:after="0"/>
        <w:rPr>
          <w:rFonts w:ascii="Calibri" w:eastAsia="Calibri" w:hAnsi="Calibri" w:cs="Times New Roman"/>
          <w:b/>
          <w:color w:val="5F497A"/>
          <w:sz w:val="24"/>
          <w:szCs w:val="24"/>
          <w:u w:val="single"/>
        </w:rPr>
      </w:pPr>
      <w:r>
        <w:rPr>
          <w:rFonts w:ascii="Calibri" w:eastAsia="Calibri" w:hAnsi="Calibri" w:cs="Times New Roman"/>
          <w:b/>
          <w:color w:val="5F497A"/>
          <w:sz w:val="24"/>
          <w:szCs w:val="24"/>
          <w:u w:val="single"/>
        </w:rPr>
        <w:t>MISSIONS ET CONTEXTE</w:t>
      </w:r>
    </w:p>
    <w:p w:rsidR="001643D3" w:rsidRPr="00EF7F7C" w:rsidRDefault="001643D3" w:rsidP="001643D3">
      <w:pPr>
        <w:spacing w:after="0"/>
        <w:rPr>
          <w:rFonts w:ascii="Calibri" w:eastAsia="Calibri" w:hAnsi="Calibri" w:cs="Times New Roman"/>
          <w:b/>
          <w:color w:val="5F497A"/>
          <w:sz w:val="24"/>
          <w:szCs w:val="24"/>
          <w:u w:val="single"/>
        </w:rPr>
      </w:pPr>
    </w:p>
    <w:p w:rsidR="00EF7F7C" w:rsidRDefault="00EF7F7C" w:rsidP="001643D3">
      <w:pPr>
        <w:spacing w:after="0"/>
        <w:jc w:val="both"/>
        <w:rPr>
          <w:rFonts w:ascii="Calibri" w:eastAsia="Arial Unicode MS" w:hAnsi="Calibri" w:cs="Arial"/>
          <w:kern w:val="3"/>
          <w:lang w:eastAsia="fr-FR"/>
        </w:rPr>
      </w:pPr>
      <w:r w:rsidRPr="008916A6">
        <w:rPr>
          <w:rFonts w:ascii="Calibri" w:eastAsia="Arial Unicode MS" w:hAnsi="Calibri" w:cs="Arial"/>
          <w:kern w:val="3"/>
          <w:lang w:eastAsia="fr-FR"/>
        </w:rPr>
        <w:t>Au sein de l’équipe médicale du centre médico psycho pédagogique de la Direction de</w:t>
      </w:r>
      <w:r w:rsidR="009551C7">
        <w:rPr>
          <w:rFonts w:ascii="Calibri" w:eastAsia="Arial Unicode MS" w:hAnsi="Calibri" w:cs="Arial"/>
          <w:kern w:val="3"/>
          <w:lang w:eastAsia="fr-FR"/>
        </w:rPr>
        <w:t xml:space="preserve"> la Santé, et sous l’autorité du</w:t>
      </w:r>
      <w:r w:rsidR="003D2E54">
        <w:rPr>
          <w:rFonts w:ascii="Calibri" w:eastAsia="Arial Unicode MS" w:hAnsi="Calibri" w:cs="Arial"/>
          <w:kern w:val="3"/>
          <w:lang w:eastAsia="fr-FR"/>
        </w:rPr>
        <w:t xml:space="preserve"> </w:t>
      </w:r>
      <w:r w:rsidR="009551C7">
        <w:rPr>
          <w:rFonts w:ascii="Calibri" w:eastAsia="Arial Unicode MS" w:hAnsi="Calibri" w:cs="Arial"/>
          <w:kern w:val="3"/>
          <w:lang w:eastAsia="fr-FR"/>
        </w:rPr>
        <w:t>directeur de la santé</w:t>
      </w:r>
      <w:r w:rsidR="003D2E54">
        <w:rPr>
          <w:rFonts w:ascii="Calibri" w:eastAsia="Arial Unicode MS" w:hAnsi="Calibri" w:cs="Arial"/>
          <w:kern w:val="3"/>
          <w:lang w:eastAsia="fr-FR"/>
        </w:rPr>
        <w:t>,</w:t>
      </w:r>
      <w:r w:rsidR="008916A6" w:rsidRPr="008916A6">
        <w:rPr>
          <w:rFonts w:ascii="Calibri" w:eastAsia="Arial Unicode MS" w:hAnsi="Calibri" w:cs="Arial"/>
          <w:kern w:val="3"/>
          <w:lang w:eastAsia="fr-FR"/>
        </w:rPr>
        <w:t xml:space="preserve"> le médecin </w:t>
      </w:r>
      <w:r w:rsidR="000D0168">
        <w:rPr>
          <w:rFonts w:ascii="Calibri" w:eastAsia="Arial Unicode MS" w:hAnsi="Calibri" w:cs="Arial"/>
          <w:kern w:val="3"/>
          <w:lang w:eastAsia="fr-FR"/>
        </w:rPr>
        <w:t>coo</w:t>
      </w:r>
      <w:r w:rsidR="00E81A4E">
        <w:rPr>
          <w:rFonts w:ascii="Calibri" w:eastAsia="Arial Unicode MS" w:hAnsi="Calibri" w:cs="Arial"/>
          <w:kern w:val="3"/>
          <w:lang w:eastAsia="fr-FR"/>
        </w:rPr>
        <w:t>r</w:t>
      </w:r>
      <w:r w:rsidR="000D0168">
        <w:rPr>
          <w:rFonts w:ascii="Calibri" w:eastAsia="Arial Unicode MS" w:hAnsi="Calibri" w:cs="Arial"/>
          <w:kern w:val="3"/>
          <w:lang w:eastAsia="fr-FR"/>
        </w:rPr>
        <w:t xml:space="preserve">donnateur </w:t>
      </w:r>
      <w:r w:rsidR="008916A6">
        <w:rPr>
          <w:rFonts w:ascii="Calibri" w:eastAsia="Arial Unicode MS" w:hAnsi="Calibri" w:cs="Arial"/>
          <w:kern w:val="3"/>
          <w:lang w:eastAsia="fr-FR"/>
        </w:rPr>
        <w:t>p</w:t>
      </w:r>
      <w:r w:rsidR="008916A6" w:rsidRPr="008916A6">
        <w:rPr>
          <w:rFonts w:ascii="Calibri" w:eastAsia="Arial Unicode MS" w:hAnsi="Calibri" w:cs="Arial"/>
          <w:kern w:val="3"/>
          <w:lang w:eastAsia="fr-FR"/>
        </w:rPr>
        <w:t xml:space="preserve">articipe </w:t>
      </w:r>
      <w:r w:rsidR="000D0168">
        <w:rPr>
          <w:rFonts w:ascii="Calibri" w:eastAsia="Arial Unicode MS" w:hAnsi="Calibri" w:cs="Arial"/>
          <w:kern w:val="3"/>
          <w:lang w:eastAsia="fr-FR"/>
        </w:rPr>
        <w:t>à l’organisation et la politique de soins du CMPP. Il coordonne le travail clinique des praticiens du CMPP et travaille en lien avec la direction de la santé pour l’élaboration des dossiers du CMPP auprès de l’ARS.</w:t>
      </w:r>
    </w:p>
    <w:p w:rsidR="001643D3" w:rsidRDefault="001643D3" w:rsidP="001643D3">
      <w:pPr>
        <w:spacing w:after="0"/>
        <w:jc w:val="both"/>
        <w:rPr>
          <w:rFonts w:ascii="Calibri" w:eastAsia="Arial Unicode MS" w:hAnsi="Calibri" w:cs="Arial"/>
          <w:kern w:val="3"/>
          <w:lang w:eastAsia="fr-FR"/>
        </w:rPr>
      </w:pPr>
    </w:p>
    <w:p w:rsidR="008916A6" w:rsidRDefault="008916A6" w:rsidP="001643D3">
      <w:pPr>
        <w:spacing w:after="0"/>
        <w:jc w:val="both"/>
        <w:rPr>
          <w:rFonts w:ascii="Calibri" w:eastAsia="Arial Unicode MS" w:hAnsi="Calibri" w:cs="Arial"/>
          <w:kern w:val="3"/>
          <w:lang w:eastAsia="fr-FR"/>
        </w:rPr>
      </w:pPr>
      <w:r w:rsidRPr="00AA6E96">
        <w:rPr>
          <w:rFonts w:ascii="Calibri" w:eastAsia="Arial Unicode MS" w:hAnsi="Calibri" w:cs="Arial"/>
          <w:kern w:val="3"/>
          <w:lang w:eastAsia="fr-FR"/>
        </w:rPr>
        <w:t>Il assure par ailleurs l’encadrement de l’équipe psychopédagogique du centre</w:t>
      </w:r>
      <w:r w:rsidR="009551C7" w:rsidRPr="00AA6E96">
        <w:rPr>
          <w:rFonts w:ascii="Calibri" w:eastAsia="Arial Unicode MS" w:hAnsi="Calibri" w:cs="Arial"/>
          <w:kern w:val="3"/>
          <w:lang w:eastAsia="fr-FR"/>
        </w:rPr>
        <w:t xml:space="preserve"> en lien avec le directeur de la santé</w:t>
      </w:r>
      <w:r w:rsidRPr="00AA6E96">
        <w:rPr>
          <w:rFonts w:ascii="Calibri" w:eastAsia="Arial Unicode MS" w:hAnsi="Calibri" w:cs="Arial"/>
          <w:kern w:val="3"/>
          <w:lang w:eastAsia="fr-FR"/>
        </w:rPr>
        <w:t>.</w:t>
      </w:r>
    </w:p>
    <w:p w:rsidR="001643D3" w:rsidRPr="00EF7F7C" w:rsidRDefault="001643D3" w:rsidP="001643D3">
      <w:pPr>
        <w:spacing w:after="0"/>
        <w:jc w:val="both"/>
        <w:rPr>
          <w:rFonts w:ascii="Calibri" w:eastAsia="Arial Unicode MS" w:hAnsi="Calibri" w:cs="Arial"/>
          <w:kern w:val="3"/>
          <w:lang w:eastAsia="fr-FR"/>
        </w:rPr>
      </w:pPr>
    </w:p>
    <w:p w:rsidR="00EF7F7C" w:rsidRDefault="00EF7F7C" w:rsidP="001643D3">
      <w:pPr>
        <w:spacing w:after="0"/>
        <w:rPr>
          <w:rFonts w:ascii="Calibri" w:eastAsia="Calibri" w:hAnsi="Calibri" w:cs="Times New Roman"/>
          <w:b/>
          <w:color w:val="5F497A"/>
          <w:sz w:val="24"/>
          <w:szCs w:val="24"/>
          <w:u w:val="single"/>
        </w:rPr>
      </w:pPr>
      <w:r w:rsidRPr="00EF7F7C">
        <w:rPr>
          <w:rFonts w:ascii="Calibri" w:eastAsia="Calibri" w:hAnsi="Calibri" w:cs="Times New Roman"/>
          <w:b/>
          <w:color w:val="5F497A"/>
          <w:sz w:val="24"/>
          <w:szCs w:val="24"/>
          <w:u w:val="single"/>
        </w:rPr>
        <w:t xml:space="preserve">DOMAINES DE CONTRIBUTION, ACTIVITES PRINCIPALES ET TACHES ASSOCIEES </w:t>
      </w:r>
    </w:p>
    <w:p w:rsidR="001643D3" w:rsidRPr="00EF7F7C" w:rsidRDefault="001643D3" w:rsidP="001643D3">
      <w:pPr>
        <w:spacing w:after="0"/>
        <w:rPr>
          <w:rFonts w:ascii="Calibri" w:eastAsia="Calibri" w:hAnsi="Calibri" w:cs="Times New Roman"/>
          <w:b/>
          <w:color w:val="5F497A"/>
          <w:sz w:val="24"/>
          <w:szCs w:val="24"/>
          <w:u w:val="single"/>
        </w:rPr>
      </w:pPr>
    </w:p>
    <w:p w:rsidR="009551C7" w:rsidRPr="00B47E6B" w:rsidRDefault="008916A6" w:rsidP="00B47E6B">
      <w:pPr>
        <w:pStyle w:val="Paragraphedeliste"/>
        <w:numPr>
          <w:ilvl w:val="0"/>
          <w:numId w:val="7"/>
        </w:numPr>
        <w:autoSpaceDE w:val="0"/>
        <w:autoSpaceDN w:val="0"/>
        <w:adjustRightInd w:val="0"/>
        <w:spacing w:after="0" w:line="240" w:lineRule="auto"/>
        <w:rPr>
          <w:rFonts w:eastAsia="BlockGothicBoldCond" w:cs="BlockGothicBoldCond"/>
          <w:b/>
          <w:bCs/>
        </w:rPr>
      </w:pPr>
      <w:r w:rsidRPr="009551C7">
        <w:rPr>
          <w:rFonts w:eastAsia="BlockGothicBoldCond" w:cs="BlockGothicBoldCond"/>
          <w:b/>
          <w:bCs/>
        </w:rPr>
        <w:t>Participation à l'élaboration des orientations de la politique de santé</w:t>
      </w:r>
      <w:r w:rsidR="001643D3" w:rsidRPr="009551C7">
        <w:rPr>
          <w:rFonts w:eastAsia="BlockGothicBoldCond" w:cs="BlockGothicBoldCond"/>
          <w:b/>
          <w:bCs/>
        </w:rPr>
        <w:t xml:space="preserve"> </w:t>
      </w:r>
    </w:p>
    <w:p w:rsidR="008916A6" w:rsidRDefault="009551C7" w:rsidP="001643D3">
      <w:pPr>
        <w:pStyle w:val="Paragraphedeliste"/>
        <w:numPr>
          <w:ilvl w:val="1"/>
          <w:numId w:val="8"/>
        </w:numPr>
        <w:autoSpaceDE w:val="0"/>
        <w:autoSpaceDN w:val="0"/>
        <w:adjustRightInd w:val="0"/>
        <w:spacing w:after="0" w:line="240" w:lineRule="auto"/>
        <w:rPr>
          <w:rFonts w:eastAsia="DejaVuSerif" w:cs="DejaVuSerif"/>
        </w:rPr>
      </w:pPr>
      <w:r>
        <w:rPr>
          <w:rFonts w:eastAsia="DejaVuSerif" w:cs="DejaVuSerif"/>
        </w:rPr>
        <w:t>Impulser la politique de santé et les orientations du CMPP</w:t>
      </w:r>
    </w:p>
    <w:p w:rsidR="009551C7" w:rsidRDefault="009551C7" w:rsidP="001643D3">
      <w:pPr>
        <w:pStyle w:val="Paragraphedeliste"/>
        <w:numPr>
          <w:ilvl w:val="1"/>
          <w:numId w:val="8"/>
        </w:numPr>
        <w:autoSpaceDE w:val="0"/>
        <w:autoSpaceDN w:val="0"/>
        <w:adjustRightInd w:val="0"/>
        <w:spacing w:after="0" w:line="240" w:lineRule="auto"/>
        <w:rPr>
          <w:rFonts w:eastAsia="DejaVuSerif" w:cs="DejaVuSerif"/>
        </w:rPr>
      </w:pPr>
      <w:r w:rsidRPr="009551C7">
        <w:rPr>
          <w:rFonts w:eastAsia="DejaVuSerif" w:cs="DejaVuSerif"/>
        </w:rPr>
        <w:t>Décide</w:t>
      </w:r>
      <w:r>
        <w:rPr>
          <w:rFonts w:eastAsia="DejaVuSerif" w:cs="DejaVuSerif"/>
        </w:rPr>
        <w:t>r</w:t>
      </w:r>
      <w:r w:rsidRPr="009551C7">
        <w:rPr>
          <w:rFonts w:eastAsia="DejaVuSerif" w:cs="DejaVuSerif"/>
        </w:rPr>
        <w:t xml:space="preserve"> de l’organisation </w:t>
      </w:r>
      <w:r>
        <w:rPr>
          <w:rFonts w:eastAsia="DejaVuSerif" w:cs="DejaVuSerif"/>
        </w:rPr>
        <w:t>d</w:t>
      </w:r>
      <w:r w:rsidRPr="009551C7">
        <w:rPr>
          <w:rFonts w:eastAsia="DejaVuSerif" w:cs="DejaVuSerif"/>
        </w:rPr>
        <w:t>es listes d’</w:t>
      </w:r>
      <w:r>
        <w:rPr>
          <w:rFonts w:eastAsia="DejaVuSerif" w:cs="DejaVuSerif"/>
        </w:rPr>
        <w:t xml:space="preserve">attente, </w:t>
      </w:r>
      <w:r w:rsidRPr="009551C7">
        <w:rPr>
          <w:rFonts w:eastAsia="DejaVuSerif" w:cs="DejaVuSerif"/>
        </w:rPr>
        <w:t>des priorités des dossiers et demandes</w:t>
      </w:r>
      <w:r>
        <w:rPr>
          <w:rFonts w:eastAsia="DejaVuSerif" w:cs="DejaVuSerif"/>
        </w:rPr>
        <w:t xml:space="preserve"> émanant des  familles et partenaires professionnels</w:t>
      </w:r>
    </w:p>
    <w:p w:rsidR="008916A6" w:rsidRPr="009551C7" w:rsidRDefault="009551C7" w:rsidP="001643D3">
      <w:pPr>
        <w:pStyle w:val="Paragraphedeliste"/>
        <w:numPr>
          <w:ilvl w:val="1"/>
          <w:numId w:val="8"/>
        </w:numPr>
        <w:autoSpaceDE w:val="0"/>
        <w:autoSpaceDN w:val="0"/>
        <w:adjustRightInd w:val="0"/>
        <w:spacing w:after="0" w:line="240" w:lineRule="auto"/>
        <w:rPr>
          <w:rFonts w:eastAsia="DejaVuSerif" w:cs="DejaVuSerif"/>
        </w:rPr>
      </w:pPr>
      <w:r w:rsidRPr="009551C7">
        <w:rPr>
          <w:rFonts w:eastAsia="DejaVuSerif" w:cs="DejaVuSerif"/>
        </w:rPr>
        <w:t>Élabore</w:t>
      </w:r>
      <w:r>
        <w:rPr>
          <w:rFonts w:eastAsia="DejaVuSerif" w:cs="DejaVuSerif"/>
        </w:rPr>
        <w:t>r</w:t>
      </w:r>
      <w:r w:rsidR="008916A6" w:rsidRPr="009551C7">
        <w:rPr>
          <w:rFonts w:eastAsia="DejaVuSerif" w:cs="DejaVuSerif"/>
        </w:rPr>
        <w:t xml:space="preserve"> </w:t>
      </w:r>
      <w:r w:rsidRPr="009551C7">
        <w:rPr>
          <w:rFonts w:eastAsia="DejaVuSerif" w:cs="DejaVuSerif"/>
        </w:rPr>
        <w:t xml:space="preserve">avec l’équipe pluridisciplinaire </w:t>
      </w:r>
      <w:r>
        <w:rPr>
          <w:rFonts w:eastAsia="DejaVuSerif" w:cs="DejaVuSerif"/>
        </w:rPr>
        <w:t>les prises</w:t>
      </w:r>
      <w:r w:rsidRPr="009551C7">
        <w:rPr>
          <w:rFonts w:eastAsia="DejaVuSerif" w:cs="DejaVuSerif"/>
        </w:rPr>
        <w:t xml:space="preserve"> en charge des enfants</w:t>
      </w:r>
      <w:r>
        <w:rPr>
          <w:rFonts w:eastAsia="DejaVuSerif" w:cs="DejaVuSerif"/>
        </w:rPr>
        <w:t xml:space="preserve"> nécessaires ainsi que leur suivi.</w:t>
      </w:r>
      <w:r w:rsidRPr="009551C7">
        <w:rPr>
          <w:rFonts w:eastAsia="DejaVuSerif" w:cs="DejaVuSerif"/>
        </w:rPr>
        <w:t xml:space="preserve"> </w:t>
      </w:r>
    </w:p>
    <w:p w:rsidR="009551C7" w:rsidRPr="008916A6" w:rsidRDefault="009551C7" w:rsidP="009551C7">
      <w:pPr>
        <w:pStyle w:val="Paragraphedeliste"/>
        <w:autoSpaceDE w:val="0"/>
        <w:autoSpaceDN w:val="0"/>
        <w:adjustRightInd w:val="0"/>
        <w:spacing w:after="0" w:line="240" w:lineRule="auto"/>
        <w:ind w:left="1440"/>
        <w:rPr>
          <w:rFonts w:eastAsia="DejaVuSerif" w:cs="DejaVuSerif"/>
        </w:rPr>
      </w:pPr>
    </w:p>
    <w:p w:rsidR="008916A6" w:rsidRPr="00B47E6B" w:rsidRDefault="009551C7" w:rsidP="001643D3">
      <w:pPr>
        <w:pStyle w:val="Paragraphedeliste"/>
        <w:numPr>
          <w:ilvl w:val="0"/>
          <w:numId w:val="7"/>
        </w:numPr>
        <w:autoSpaceDE w:val="0"/>
        <w:autoSpaceDN w:val="0"/>
        <w:adjustRightInd w:val="0"/>
        <w:spacing w:after="0" w:line="240" w:lineRule="auto"/>
        <w:rPr>
          <w:rFonts w:eastAsia="BlockGothicBoldCond" w:cs="BlockGothicBoldCond"/>
          <w:b/>
          <w:bCs/>
        </w:rPr>
      </w:pPr>
      <w:r>
        <w:rPr>
          <w:rFonts w:eastAsia="BlockGothicBoldCond" w:cs="BlockGothicBoldCond"/>
          <w:b/>
          <w:bCs/>
        </w:rPr>
        <w:t xml:space="preserve">Réalise des consultations de </w:t>
      </w:r>
      <w:proofErr w:type="spellStart"/>
      <w:r>
        <w:rPr>
          <w:rFonts w:eastAsia="BlockGothicBoldCond" w:cs="BlockGothicBoldCond"/>
          <w:b/>
          <w:bCs/>
        </w:rPr>
        <w:t>pédo-psychiatrie</w:t>
      </w:r>
      <w:proofErr w:type="spellEnd"/>
    </w:p>
    <w:p w:rsidR="008916A6" w:rsidRPr="008916A6" w:rsidRDefault="008916A6" w:rsidP="001643D3">
      <w:pPr>
        <w:pStyle w:val="Paragraphedeliste"/>
        <w:numPr>
          <w:ilvl w:val="1"/>
          <w:numId w:val="9"/>
        </w:numPr>
        <w:autoSpaceDE w:val="0"/>
        <w:autoSpaceDN w:val="0"/>
        <w:adjustRightInd w:val="0"/>
        <w:spacing w:after="0" w:line="240" w:lineRule="auto"/>
        <w:rPr>
          <w:rFonts w:eastAsia="DejaVuSerif" w:cs="DejaVuSerif"/>
        </w:rPr>
      </w:pPr>
      <w:r w:rsidRPr="008916A6">
        <w:rPr>
          <w:rFonts w:eastAsia="DejaVuSerif" w:cs="DejaVuSerif"/>
        </w:rPr>
        <w:t>Faciliter l'accès aux soins, aux droits et à la prévention</w:t>
      </w:r>
    </w:p>
    <w:p w:rsidR="008916A6" w:rsidRPr="008916A6" w:rsidRDefault="008916A6" w:rsidP="001643D3">
      <w:pPr>
        <w:pStyle w:val="Paragraphedeliste"/>
        <w:numPr>
          <w:ilvl w:val="1"/>
          <w:numId w:val="9"/>
        </w:numPr>
        <w:autoSpaceDE w:val="0"/>
        <w:autoSpaceDN w:val="0"/>
        <w:adjustRightInd w:val="0"/>
        <w:spacing w:after="0" w:line="240" w:lineRule="auto"/>
        <w:rPr>
          <w:rFonts w:eastAsia="DejaVuSerif" w:cs="DejaVuSerif"/>
        </w:rPr>
      </w:pPr>
      <w:r w:rsidRPr="008916A6">
        <w:rPr>
          <w:rFonts w:eastAsia="DejaVuSerif" w:cs="DejaVuSerif"/>
        </w:rPr>
        <w:t>Conduire un entretien médical</w:t>
      </w:r>
    </w:p>
    <w:p w:rsidR="008916A6" w:rsidRPr="008916A6" w:rsidRDefault="008916A6" w:rsidP="001643D3">
      <w:pPr>
        <w:pStyle w:val="Paragraphedeliste"/>
        <w:numPr>
          <w:ilvl w:val="1"/>
          <w:numId w:val="9"/>
        </w:numPr>
        <w:autoSpaceDE w:val="0"/>
        <w:autoSpaceDN w:val="0"/>
        <w:adjustRightInd w:val="0"/>
        <w:spacing w:after="0" w:line="240" w:lineRule="auto"/>
        <w:rPr>
          <w:rFonts w:eastAsia="DejaVuSerif" w:cs="DejaVuSerif"/>
        </w:rPr>
      </w:pPr>
      <w:r w:rsidRPr="008916A6">
        <w:rPr>
          <w:rFonts w:eastAsia="DejaVuSerif" w:cs="DejaVuSerif"/>
        </w:rPr>
        <w:t xml:space="preserve">Orienter et conseiller le patient dans son parcours de soins </w:t>
      </w:r>
    </w:p>
    <w:p w:rsidR="008916A6" w:rsidRDefault="008916A6" w:rsidP="001643D3">
      <w:pPr>
        <w:pStyle w:val="Paragraphedeliste"/>
        <w:numPr>
          <w:ilvl w:val="1"/>
          <w:numId w:val="9"/>
        </w:numPr>
        <w:autoSpaceDE w:val="0"/>
        <w:autoSpaceDN w:val="0"/>
        <w:adjustRightInd w:val="0"/>
        <w:spacing w:after="0" w:line="240" w:lineRule="auto"/>
        <w:rPr>
          <w:rFonts w:eastAsia="DejaVuSerif" w:cs="DejaVuSerif"/>
        </w:rPr>
      </w:pPr>
      <w:r w:rsidRPr="008916A6">
        <w:rPr>
          <w:rFonts w:eastAsia="DejaVuSerif" w:cs="DejaVuSerif"/>
        </w:rPr>
        <w:t>Organiser la prise en charge des enfants relevant de la protection de l'enfance</w:t>
      </w:r>
    </w:p>
    <w:p w:rsidR="009551C7" w:rsidRPr="008916A6" w:rsidRDefault="009551C7" w:rsidP="009551C7">
      <w:pPr>
        <w:pStyle w:val="Paragraphedeliste"/>
        <w:autoSpaceDE w:val="0"/>
        <w:autoSpaceDN w:val="0"/>
        <w:adjustRightInd w:val="0"/>
        <w:spacing w:after="0" w:line="240" w:lineRule="auto"/>
        <w:ind w:left="1440"/>
        <w:rPr>
          <w:rFonts w:eastAsia="DejaVuSerif" w:cs="DejaVuSerif"/>
        </w:rPr>
      </w:pPr>
    </w:p>
    <w:p w:rsidR="008916A6" w:rsidRPr="00B47E6B" w:rsidRDefault="008916A6" w:rsidP="001643D3">
      <w:pPr>
        <w:pStyle w:val="Paragraphedeliste"/>
        <w:numPr>
          <w:ilvl w:val="0"/>
          <w:numId w:val="7"/>
        </w:numPr>
        <w:autoSpaceDE w:val="0"/>
        <w:autoSpaceDN w:val="0"/>
        <w:adjustRightInd w:val="0"/>
        <w:spacing w:after="0" w:line="240" w:lineRule="auto"/>
        <w:rPr>
          <w:rFonts w:eastAsia="BlockGothicBoldCond" w:cs="BlockGothicBoldCond"/>
          <w:b/>
          <w:bCs/>
        </w:rPr>
      </w:pPr>
      <w:r w:rsidRPr="008916A6">
        <w:rPr>
          <w:rFonts w:eastAsia="BlockGothicBoldCond" w:cs="BlockGothicBoldCond"/>
          <w:b/>
          <w:bCs/>
        </w:rPr>
        <w:t>Appui et conseil technique auprès des équipes pluridisciplinaires</w:t>
      </w:r>
      <w:r w:rsidR="001643D3">
        <w:rPr>
          <w:rFonts w:eastAsia="BlockGothicBoldCond" w:cs="BlockGothicBoldCond"/>
          <w:b/>
          <w:bCs/>
        </w:rPr>
        <w:t xml:space="preserve"> </w:t>
      </w:r>
    </w:p>
    <w:p w:rsidR="008916A6" w:rsidRPr="008916A6" w:rsidRDefault="008916A6" w:rsidP="001643D3">
      <w:pPr>
        <w:pStyle w:val="Paragraphedeliste"/>
        <w:numPr>
          <w:ilvl w:val="1"/>
          <w:numId w:val="10"/>
        </w:numPr>
        <w:autoSpaceDE w:val="0"/>
        <w:autoSpaceDN w:val="0"/>
        <w:adjustRightInd w:val="0"/>
        <w:spacing w:after="0" w:line="240" w:lineRule="auto"/>
        <w:rPr>
          <w:rFonts w:eastAsia="DejaVuSerif" w:cs="DejaVuSerif"/>
        </w:rPr>
      </w:pPr>
      <w:r w:rsidRPr="008916A6">
        <w:rPr>
          <w:rFonts w:eastAsia="DejaVuSerif" w:cs="DejaVuSerif"/>
        </w:rPr>
        <w:t>Définir des plans d'actions concertés</w:t>
      </w:r>
    </w:p>
    <w:p w:rsidR="008916A6" w:rsidRDefault="008916A6" w:rsidP="001643D3">
      <w:pPr>
        <w:pStyle w:val="Paragraphedeliste"/>
        <w:numPr>
          <w:ilvl w:val="1"/>
          <w:numId w:val="10"/>
        </w:numPr>
        <w:autoSpaceDE w:val="0"/>
        <w:autoSpaceDN w:val="0"/>
        <w:adjustRightInd w:val="0"/>
        <w:spacing w:after="0" w:line="240" w:lineRule="auto"/>
        <w:rPr>
          <w:rFonts w:eastAsia="DejaVuSerif" w:cs="DejaVuSerif"/>
        </w:rPr>
      </w:pPr>
      <w:r w:rsidRPr="008916A6">
        <w:rPr>
          <w:rFonts w:eastAsia="DejaVuSerif" w:cs="DejaVuSerif"/>
        </w:rPr>
        <w:t>Établir un constat et élaborer des propositions</w:t>
      </w:r>
    </w:p>
    <w:p w:rsidR="00B35483" w:rsidRDefault="00B35483" w:rsidP="001643D3">
      <w:pPr>
        <w:pStyle w:val="Paragraphedeliste"/>
        <w:numPr>
          <w:ilvl w:val="1"/>
          <w:numId w:val="10"/>
        </w:numPr>
        <w:autoSpaceDE w:val="0"/>
        <w:autoSpaceDN w:val="0"/>
        <w:adjustRightInd w:val="0"/>
        <w:spacing w:after="0" w:line="240" w:lineRule="auto"/>
        <w:rPr>
          <w:rFonts w:eastAsia="DejaVuSerif" w:cs="DejaVuSerif"/>
        </w:rPr>
      </w:pPr>
      <w:r>
        <w:rPr>
          <w:rFonts w:eastAsia="DejaVuSerif" w:cs="DejaVuSerif"/>
        </w:rPr>
        <w:t>Animer les réunions de synthèse</w:t>
      </w:r>
    </w:p>
    <w:p w:rsidR="00B35483" w:rsidRPr="008916A6" w:rsidRDefault="003D2E54" w:rsidP="001643D3">
      <w:pPr>
        <w:pStyle w:val="Paragraphedeliste"/>
        <w:numPr>
          <w:ilvl w:val="1"/>
          <w:numId w:val="10"/>
        </w:numPr>
        <w:autoSpaceDE w:val="0"/>
        <w:autoSpaceDN w:val="0"/>
        <w:adjustRightInd w:val="0"/>
        <w:spacing w:after="0" w:line="240" w:lineRule="auto"/>
        <w:rPr>
          <w:rFonts w:eastAsia="DejaVuSerif" w:cs="DejaVuSerif"/>
        </w:rPr>
      </w:pPr>
      <w:r>
        <w:rPr>
          <w:rFonts w:eastAsia="DejaVuSerif" w:cs="DejaVuSerif"/>
        </w:rPr>
        <w:t>Assure le l</w:t>
      </w:r>
      <w:r w:rsidR="00B35483">
        <w:rPr>
          <w:rFonts w:eastAsia="DejaVuSerif" w:cs="DejaVuSerif"/>
        </w:rPr>
        <w:t>i</w:t>
      </w:r>
      <w:r>
        <w:rPr>
          <w:rFonts w:eastAsia="DejaVuSerif" w:cs="DejaVuSerif"/>
        </w:rPr>
        <w:t>e</w:t>
      </w:r>
      <w:r w:rsidR="00B35483">
        <w:rPr>
          <w:rFonts w:eastAsia="DejaVuSerif" w:cs="DejaVuSerif"/>
        </w:rPr>
        <w:t xml:space="preserve">n avec les </w:t>
      </w:r>
      <w:r>
        <w:rPr>
          <w:rFonts w:eastAsia="DejaVuSerif" w:cs="DejaVuSerif"/>
        </w:rPr>
        <w:t>institutions partenaires et imp</w:t>
      </w:r>
      <w:r w:rsidR="00B35483">
        <w:rPr>
          <w:rFonts w:eastAsia="DejaVuSerif" w:cs="DejaVuSerif"/>
        </w:rPr>
        <w:t>u</w:t>
      </w:r>
      <w:r>
        <w:rPr>
          <w:rFonts w:eastAsia="DejaVuSerif" w:cs="DejaVuSerif"/>
        </w:rPr>
        <w:t>l</w:t>
      </w:r>
      <w:r w:rsidR="00B35483">
        <w:rPr>
          <w:rFonts w:eastAsia="DejaVuSerif" w:cs="DejaVuSerif"/>
        </w:rPr>
        <w:t>se le travail de partenariat au sein de l’équipe.</w:t>
      </w:r>
      <w:r w:rsidR="00B47E6B">
        <w:rPr>
          <w:rFonts w:eastAsia="DejaVuSerif" w:cs="DejaVuSerif"/>
        </w:rPr>
        <w:t xml:space="preserve"> (Education nationale, PRE, CCAS</w:t>
      </w:r>
      <w:r w:rsidR="00B35483">
        <w:rPr>
          <w:rFonts w:eastAsia="DejaVuSerif" w:cs="DejaVuSerif"/>
        </w:rPr>
        <w:t>, CMS, PMI et institution</w:t>
      </w:r>
      <w:r w:rsidR="00B47E6B">
        <w:rPr>
          <w:rFonts w:eastAsia="DejaVuSerif" w:cs="DejaVuSerif"/>
        </w:rPr>
        <w:t>)</w:t>
      </w:r>
    </w:p>
    <w:p w:rsidR="008916A6" w:rsidRPr="008916A6" w:rsidRDefault="008916A6" w:rsidP="001643D3">
      <w:pPr>
        <w:autoSpaceDE w:val="0"/>
        <w:autoSpaceDN w:val="0"/>
        <w:adjustRightInd w:val="0"/>
        <w:spacing w:after="0" w:line="240" w:lineRule="auto"/>
        <w:rPr>
          <w:rFonts w:eastAsia="DejaVuSerif" w:cs="DejaVuSerif"/>
        </w:rPr>
      </w:pPr>
    </w:p>
    <w:p w:rsidR="008916A6" w:rsidRPr="00B47E6B" w:rsidRDefault="008916A6" w:rsidP="00B47E6B">
      <w:pPr>
        <w:pStyle w:val="Paragraphedeliste"/>
        <w:numPr>
          <w:ilvl w:val="0"/>
          <w:numId w:val="7"/>
        </w:numPr>
        <w:autoSpaceDE w:val="0"/>
        <w:autoSpaceDN w:val="0"/>
        <w:adjustRightInd w:val="0"/>
        <w:spacing w:after="0" w:line="240" w:lineRule="auto"/>
        <w:rPr>
          <w:rFonts w:eastAsia="BlockGothicBoldCond" w:cs="BlockGothicBoldCond"/>
          <w:b/>
          <w:bCs/>
        </w:rPr>
      </w:pPr>
      <w:r w:rsidRPr="00B35483">
        <w:rPr>
          <w:rFonts w:eastAsia="BlockGothicBoldCond" w:cs="BlockGothicBoldCond"/>
          <w:b/>
          <w:bCs/>
        </w:rPr>
        <w:t>Participation à la gestion des crises sanitaires</w:t>
      </w:r>
      <w:r w:rsidR="001643D3" w:rsidRPr="00B35483">
        <w:rPr>
          <w:rFonts w:eastAsia="BlockGothicBoldCond" w:cs="BlockGothicBoldCond"/>
          <w:b/>
          <w:bCs/>
        </w:rPr>
        <w:t xml:space="preserve"> </w:t>
      </w:r>
    </w:p>
    <w:p w:rsidR="008916A6" w:rsidRPr="008916A6" w:rsidRDefault="008916A6" w:rsidP="001643D3">
      <w:pPr>
        <w:pStyle w:val="Paragraphedeliste"/>
        <w:numPr>
          <w:ilvl w:val="1"/>
          <w:numId w:val="11"/>
        </w:numPr>
        <w:autoSpaceDE w:val="0"/>
        <w:autoSpaceDN w:val="0"/>
        <w:adjustRightInd w:val="0"/>
        <w:spacing w:after="0" w:line="240" w:lineRule="auto"/>
        <w:rPr>
          <w:rFonts w:eastAsia="DejaVuSerif" w:cs="DejaVuSerif"/>
        </w:rPr>
      </w:pPr>
      <w:r w:rsidRPr="008916A6">
        <w:rPr>
          <w:rFonts w:eastAsia="DejaVuSerif" w:cs="DejaVuSerif"/>
        </w:rPr>
        <w:t>Veiller à l'application des mesures préventives d'hygiène générale et des mesures à prendre en cas de maladies</w:t>
      </w:r>
    </w:p>
    <w:p w:rsidR="008916A6" w:rsidRPr="008916A6" w:rsidRDefault="008916A6" w:rsidP="001643D3">
      <w:pPr>
        <w:pStyle w:val="Paragraphedeliste"/>
        <w:numPr>
          <w:ilvl w:val="1"/>
          <w:numId w:val="11"/>
        </w:numPr>
        <w:autoSpaceDE w:val="0"/>
        <w:autoSpaceDN w:val="0"/>
        <w:adjustRightInd w:val="0"/>
        <w:spacing w:after="0" w:line="240" w:lineRule="auto"/>
        <w:rPr>
          <w:rFonts w:eastAsia="DejaVuSerif" w:cs="DejaVuSerif"/>
        </w:rPr>
      </w:pPr>
      <w:r w:rsidRPr="008916A6">
        <w:rPr>
          <w:rFonts w:eastAsia="DejaVuSerif" w:cs="DejaVuSerif"/>
        </w:rPr>
        <w:t>Élaborer et mettre en place les protocoles médicaux et d'hygiène</w:t>
      </w:r>
      <w:r w:rsidR="00B35483">
        <w:rPr>
          <w:rFonts w:eastAsia="DejaVuSerif" w:cs="DejaVuSerif"/>
        </w:rPr>
        <w:t xml:space="preserve"> en lien la direction de la santé et la Direction générale</w:t>
      </w:r>
    </w:p>
    <w:p w:rsidR="008916A6" w:rsidRPr="008916A6" w:rsidRDefault="008916A6" w:rsidP="001643D3">
      <w:pPr>
        <w:pStyle w:val="Paragraphedeliste"/>
        <w:numPr>
          <w:ilvl w:val="1"/>
          <w:numId w:val="11"/>
        </w:numPr>
        <w:autoSpaceDE w:val="0"/>
        <w:autoSpaceDN w:val="0"/>
        <w:adjustRightInd w:val="0"/>
        <w:spacing w:after="0" w:line="240" w:lineRule="auto"/>
        <w:rPr>
          <w:rFonts w:eastAsia="DejaVuSerif" w:cs="DejaVuSerif"/>
        </w:rPr>
      </w:pPr>
      <w:r w:rsidRPr="008916A6">
        <w:rPr>
          <w:rFonts w:eastAsia="DejaVuSerif" w:cs="DejaVuSerif"/>
        </w:rPr>
        <w:t>Participer à la définition et à la mise en œuvre de plans de prévention et d'intervention</w:t>
      </w:r>
    </w:p>
    <w:p w:rsidR="008916A6" w:rsidRDefault="008916A6" w:rsidP="001643D3">
      <w:pPr>
        <w:autoSpaceDE w:val="0"/>
        <w:autoSpaceDN w:val="0"/>
        <w:adjustRightInd w:val="0"/>
        <w:spacing w:after="0" w:line="240" w:lineRule="auto"/>
        <w:rPr>
          <w:rFonts w:eastAsia="DejaVuSerif" w:cs="DejaVuSerif"/>
        </w:rPr>
      </w:pPr>
    </w:p>
    <w:p w:rsidR="00B35483" w:rsidRPr="00B47E6B" w:rsidRDefault="008916A6" w:rsidP="00B47E6B">
      <w:pPr>
        <w:pStyle w:val="Paragraphedeliste"/>
        <w:numPr>
          <w:ilvl w:val="0"/>
          <w:numId w:val="7"/>
        </w:numPr>
        <w:autoSpaceDE w:val="0"/>
        <w:autoSpaceDN w:val="0"/>
        <w:adjustRightInd w:val="0"/>
        <w:spacing w:after="0" w:line="240" w:lineRule="auto"/>
        <w:rPr>
          <w:rFonts w:eastAsia="DejaVuSerif" w:cs="DejaVuSerif"/>
          <w:b/>
          <w:bCs/>
        </w:rPr>
      </w:pPr>
      <w:r w:rsidRPr="00B35483">
        <w:rPr>
          <w:rFonts w:eastAsia="DejaVuSerif" w:cs="DejaVuSerif"/>
          <w:b/>
          <w:bCs/>
        </w:rPr>
        <w:t>Agr</w:t>
      </w:r>
      <w:r w:rsidRPr="00B35483">
        <w:rPr>
          <w:rFonts w:eastAsia="DejaVuSerif" w:cs="DejaVuSerif" w:hint="eastAsia"/>
          <w:b/>
          <w:bCs/>
        </w:rPr>
        <w:t>é</w:t>
      </w:r>
      <w:r w:rsidRPr="00B35483">
        <w:rPr>
          <w:rFonts w:eastAsia="DejaVuSerif" w:cs="DejaVuSerif"/>
          <w:b/>
          <w:bCs/>
        </w:rPr>
        <w:t>ment et contr</w:t>
      </w:r>
      <w:r w:rsidRPr="00B35483">
        <w:rPr>
          <w:rFonts w:eastAsia="DejaVuSerif" w:cs="DejaVuSerif" w:hint="eastAsia"/>
          <w:b/>
          <w:bCs/>
        </w:rPr>
        <w:t>ô</w:t>
      </w:r>
      <w:r w:rsidRPr="00B35483">
        <w:rPr>
          <w:rFonts w:eastAsia="DejaVuSerif" w:cs="DejaVuSerif"/>
          <w:b/>
          <w:bCs/>
        </w:rPr>
        <w:t>le des structures d'accueil</w:t>
      </w:r>
      <w:r w:rsidR="001643D3" w:rsidRPr="00B35483">
        <w:rPr>
          <w:rFonts w:eastAsia="DejaVuSerif" w:cs="DejaVuSerif"/>
          <w:b/>
          <w:bCs/>
        </w:rPr>
        <w:t xml:space="preserve"> </w:t>
      </w:r>
    </w:p>
    <w:p w:rsidR="008916A6" w:rsidRDefault="00B35483" w:rsidP="001643D3">
      <w:pPr>
        <w:pStyle w:val="Paragraphedeliste"/>
        <w:numPr>
          <w:ilvl w:val="1"/>
          <w:numId w:val="7"/>
        </w:numPr>
        <w:autoSpaceDE w:val="0"/>
        <w:autoSpaceDN w:val="0"/>
        <w:adjustRightInd w:val="0"/>
        <w:spacing w:after="0" w:line="240" w:lineRule="auto"/>
        <w:rPr>
          <w:rFonts w:eastAsia="DejaVuSerif" w:cs="DejaVuSerif"/>
        </w:rPr>
      </w:pPr>
      <w:r>
        <w:rPr>
          <w:rFonts w:eastAsia="DejaVuSerif" w:cs="DejaVuSerif"/>
        </w:rPr>
        <w:t>Veiller à la sécurité du bâtiment et à la sécurité des usagers accueillis</w:t>
      </w:r>
    </w:p>
    <w:p w:rsidR="00B35483" w:rsidRDefault="00B35483" w:rsidP="001643D3">
      <w:pPr>
        <w:pStyle w:val="Paragraphedeliste"/>
        <w:numPr>
          <w:ilvl w:val="1"/>
          <w:numId w:val="7"/>
        </w:numPr>
        <w:autoSpaceDE w:val="0"/>
        <w:autoSpaceDN w:val="0"/>
        <w:adjustRightInd w:val="0"/>
        <w:spacing w:after="0" w:line="240" w:lineRule="auto"/>
        <w:rPr>
          <w:rFonts w:eastAsia="DejaVuSerif" w:cs="DejaVuSerif"/>
        </w:rPr>
      </w:pPr>
      <w:r>
        <w:rPr>
          <w:rFonts w:eastAsia="DejaVuSerif" w:cs="DejaVuSerif"/>
        </w:rPr>
        <w:t>Répond aux exigences de l’ARS en lien avec la réglementation des CMPP</w:t>
      </w:r>
    </w:p>
    <w:p w:rsidR="00AA6E96" w:rsidRPr="00AA6E96" w:rsidRDefault="00AA6E96" w:rsidP="00AA6E96">
      <w:pPr>
        <w:autoSpaceDE w:val="0"/>
        <w:autoSpaceDN w:val="0"/>
        <w:adjustRightInd w:val="0"/>
        <w:spacing w:after="0" w:line="240" w:lineRule="auto"/>
        <w:rPr>
          <w:rFonts w:eastAsia="DejaVuSerif" w:cs="DejaVuSerif"/>
        </w:rPr>
      </w:pPr>
    </w:p>
    <w:p w:rsidR="00AA6E96" w:rsidRDefault="00AA6E96" w:rsidP="00AA6E96">
      <w:pPr>
        <w:pStyle w:val="Paragraphedeliste"/>
        <w:numPr>
          <w:ilvl w:val="0"/>
          <w:numId w:val="7"/>
        </w:numPr>
        <w:autoSpaceDE w:val="0"/>
        <w:autoSpaceDN w:val="0"/>
        <w:adjustRightInd w:val="0"/>
        <w:spacing w:after="0" w:line="240" w:lineRule="auto"/>
        <w:rPr>
          <w:rFonts w:eastAsia="DejaVuSerif" w:cs="DejaVuSerif"/>
          <w:b/>
          <w:bCs/>
        </w:rPr>
      </w:pPr>
      <w:r>
        <w:rPr>
          <w:rFonts w:eastAsia="DejaVuSerif" w:cs="DejaVuSerif"/>
          <w:b/>
          <w:bCs/>
        </w:rPr>
        <w:t>Budget</w:t>
      </w:r>
    </w:p>
    <w:p w:rsidR="00AA6E96" w:rsidRPr="00AA6E96" w:rsidRDefault="00AA6E96" w:rsidP="00AA6E96">
      <w:pPr>
        <w:pStyle w:val="Paragraphedeliste"/>
        <w:numPr>
          <w:ilvl w:val="1"/>
          <w:numId w:val="7"/>
        </w:numPr>
        <w:autoSpaceDE w:val="0"/>
        <w:autoSpaceDN w:val="0"/>
        <w:adjustRightInd w:val="0"/>
        <w:spacing w:after="0" w:line="240" w:lineRule="auto"/>
        <w:rPr>
          <w:rFonts w:eastAsia="DejaVuSerif" w:cs="DejaVuSerif"/>
          <w:bCs/>
        </w:rPr>
      </w:pPr>
      <w:r>
        <w:rPr>
          <w:rFonts w:eastAsia="DejaVuSerif" w:cs="DejaVuSerif"/>
          <w:bCs/>
        </w:rPr>
        <w:t>En lien avec le directeur de la santé, contribue à l’élaboration du budget.</w:t>
      </w:r>
    </w:p>
    <w:p w:rsidR="00AA6E96" w:rsidRPr="008916A6" w:rsidRDefault="00AA6E96" w:rsidP="001643D3">
      <w:pPr>
        <w:autoSpaceDE w:val="0"/>
        <w:autoSpaceDN w:val="0"/>
        <w:adjustRightInd w:val="0"/>
        <w:spacing w:after="0" w:line="240" w:lineRule="auto"/>
        <w:rPr>
          <w:rFonts w:eastAsia="DejaVuSerif" w:cs="DejaVuSerif"/>
        </w:rPr>
      </w:pPr>
    </w:p>
    <w:p w:rsidR="008916A6" w:rsidRDefault="008916A6" w:rsidP="001643D3">
      <w:pPr>
        <w:autoSpaceDE w:val="0"/>
        <w:autoSpaceDN w:val="0"/>
        <w:adjustRightInd w:val="0"/>
        <w:spacing w:after="0" w:line="240" w:lineRule="auto"/>
        <w:rPr>
          <w:rFonts w:eastAsia="DejaVuSerif" w:cs="DejaVuSerif"/>
        </w:rPr>
      </w:pPr>
    </w:p>
    <w:p w:rsidR="001643D3" w:rsidRPr="00AA6E96" w:rsidRDefault="00AB0853" w:rsidP="00AA6E96">
      <w:pPr>
        <w:numPr>
          <w:ilvl w:val="0"/>
          <w:numId w:val="1"/>
        </w:numPr>
        <w:autoSpaceDE w:val="0"/>
        <w:autoSpaceDN w:val="0"/>
        <w:adjustRightInd w:val="0"/>
        <w:spacing w:after="0" w:line="240" w:lineRule="auto"/>
        <w:rPr>
          <w:rFonts w:eastAsia="DejaVuSerif" w:cs="DejaVuSerif"/>
          <w:b/>
          <w:i/>
        </w:rPr>
      </w:pPr>
      <w:r w:rsidRPr="00AA6E96">
        <w:rPr>
          <w:rFonts w:eastAsia="DejaVuSerif" w:cs="DejaVuSerif"/>
          <w:b/>
        </w:rPr>
        <w:t>Encadrement d’équipe</w:t>
      </w:r>
      <w:r w:rsidR="001643D3" w:rsidRPr="00AA6E96">
        <w:rPr>
          <w:rFonts w:eastAsia="DejaVuSerif" w:cs="DejaVuSerif"/>
          <w:b/>
        </w:rPr>
        <w:t xml:space="preserve"> </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Organiser et planifier les activités de l’équipe</w:t>
      </w:r>
      <w:r w:rsidR="00AA6E96" w:rsidRPr="00AA6E96">
        <w:rPr>
          <w:rFonts w:eastAsia="DejaVuSerif" w:cs="DejaVuSerif"/>
        </w:rPr>
        <w:t xml:space="preserve"> </w:t>
      </w:r>
      <w:r w:rsidRPr="00AA6E96">
        <w:rPr>
          <w:rFonts w:eastAsia="DejaVuSerif" w:cs="DejaVuSerif"/>
        </w:rPr>
        <w:t xml:space="preserve"> </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 xml:space="preserve">Favoriser la participation et l’expression des agents </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 xml:space="preserve">Suivre et contrôler l’activité des agents </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 xml:space="preserve">Gérer les relations conflictuelles et tensions au sein des équipes </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 xml:space="preserve">Repérer les dysfonctionnements et les signaler </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Coordonner des équipes, expliquer les consignes et donner des ordres en situation opérationnelle</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Mettre en œuvre les outils de planification et les procédures de contrôle</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Prioriser ou hiérarchiser les interventions</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Formuler des propositions dans le cadre du projet de service (organisation, missions, ressources)</w:t>
      </w:r>
    </w:p>
    <w:p w:rsidR="00AB0853" w:rsidRPr="00AA6E96" w:rsidRDefault="00AB0853" w:rsidP="001643D3">
      <w:pPr>
        <w:numPr>
          <w:ilvl w:val="1"/>
          <w:numId w:val="14"/>
        </w:numPr>
        <w:autoSpaceDE w:val="0"/>
        <w:autoSpaceDN w:val="0"/>
        <w:adjustRightInd w:val="0"/>
        <w:spacing w:after="0" w:line="240" w:lineRule="auto"/>
        <w:rPr>
          <w:rFonts w:eastAsia="DejaVuSerif" w:cs="DejaVuSerif"/>
        </w:rPr>
      </w:pPr>
      <w:r w:rsidRPr="00AA6E96">
        <w:rPr>
          <w:rFonts w:eastAsia="DejaVuSerif" w:cs="DejaVuSerif"/>
        </w:rPr>
        <w:t>Veiller au bien être des agents et au maintien d’une bonne cohésion d’équipe</w:t>
      </w:r>
    </w:p>
    <w:p w:rsidR="008916A6" w:rsidRPr="008916A6" w:rsidRDefault="008916A6" w:rsidP="001643D3">
      <w:pPr>
        <w:autoSpaceDE w:val="0"/>
        <w:autoSpaceDN w:val="0"/>
        <w:adjustRightInd w:val="0"/>
        <w:spacing w:after="0" w:line="240" w:lineRule="auto"/>
        <w:rPr>
          <w:rFonts w:eastAsia="DejaVuSerif" w:cs="DejaVuSerif"/>
        </w:rPr>
      </w:pPr>
    </w:p>
    <w:p w:rsidR="00EF7F7C" w:rsidRDefault="00EF7F7C" w:rsidP="001643D3">
      <w:pPr>
        <w:spacing w:after="0"/>
        <w:rPr>
          <w:rFonts w:ascii="Calibri" w:eastAsia="Calibri" w:hAnsi="Calibri" w:cs="Times New Roman"/>
          <w:b/>
          <w:color w:val="5F497A"/>
          <w:sz w:val="24"/>
          <w:szCs w:val="24"/>
          <w:u w:val="single"/>
        </w:rPr>
      </w:pPr>
      <w:r w:rsidRPr="00EF7F7C">
        <w:rPr>
          <w:rFonts w:ascii="Calibri" w:eastAsia="Calibri" w:hAnsi="Calibri" w:cs="Times New Roman"/>
          <w:b/>
          <w:color w:val="5F497A"/>
          <w:sz w:val="24"/>
          <w:szCs w:val="24"/>
          <w:u w:val="single"/>
        </w:rPr>
        <w:t xml:space="preserve">INTERACTIONS PROFESSIONNELLES ET FREQUENCE  </w:t>
      </w:r>
    </w:p>
    <w:p w:rsidR="001643D3" w:rsidRPr="00EF7F7C" w:rsidRDefault="001643D3" w:rsidP="001643D3">
      <w:pPr>
        <w:spacing w:after="0"/>
        <w:rPr>
          <w:rFonts w:ascii="Calibri" w:eastAsia="Calibri" w:hAnsi="Calibri" w:cs="Times New Roman"/>
          <w:b/>
          <w:color w:val="5F497A"/>
          <w:sz w:val="24"/>
          <w:szCs w:val="24"/>
          <w:u w:val="single"/>
        </w:rPr>
      </w:pPr>
    </w:p>
    <w:p w:rsidR="00EF7F7C" w:rsidRPr="00EF7F7C" w:rsidRDefault="00EF7F7C" w:rsidP="001643D3">
      <w:pPr>
        <w:spacing w:after="0"/>
        <w:rPr>
          <w:rFonts w:ascii="Calibri" w:eastAsia="Calibri" w:hAnsi="Calibri" w:cs="Times New Roman"/>
          <w:u w:val="single"/>
        </w:rPr>
      </w:pPr>
      <w:r w:rsidRPr="00EF7F7C">
        <w:rPr>
          <w:rFonts w:ascii="Calibri" w:eastAsia="Calibri" w:hAnsi="Calibri" w:cs="Times New Roman"/>
          <w:u w:val="single"/>
        </w:rPr>
        <w:t xml:space="preserve">Partenaire en interne </w:t>
      </w:r>
    </w:p>
    <w:p w:rsidR="00AB0853" w:rsidRPr="00AB0853" w:rsidRDefault="00AB0853" w:rsidP="001643D3">
      <w:pPr>
        <w:pStyle w:val="Paragraphedeliste"/>
        <w:numPr>
          <w:ilvl w:val="0"/>
          <w:numId w:val="15"/>
        </w:numPr>
        <w:spacing w:after="0"/>
        <w:rPr>
          <w:rFonts w:ascii="Calibri" w:eastAsia="Calibri" w:hAnsi="Calibri" w:cs="Times New Roman"/>
        </w:rPr>
      </w:pPr>
      <w:r w:rsidRPr="00AB0853">
        <w:rPr>
          <w:rFonts w:ascii="Calibri" w:eastAsia="Calibri" w:hAnsi="Calibri" w:cs="Times New Roman"/>
        </w:rPr>
        <w:t>Conseils techniques aupr</w:t>
      </w:r>
      <w:r w:rsidRPr="00AB0853">
        <w:rPr>
          <w:rFonts w:ascii="Calibri" w:eastAsia="Calibri" w:hAnsi="Calibri" w:cs="Times New Roman" w:hint="eastAsia"/>
        </w:rPr>
        <w:t>è</w:t>
      </w:r>
      <w:r w:rsidRPr="00AB0853">
        <w:rPr>
          <w:rFonts w:ascii="Calibri" w:eastAsia="Calibri" w:hAnsi="Calibri" w:cs="Times New Roman"/>
        </w:rPr>
        <w:t xml:space="preserve">s </w:t>
      </w:r>
      <w:r w:rsidR="0032754E">
        <w:rPr>
          <w:rFonts w:ascii="Calibri" w:eastAsia="Calibri" w:hAnsi="Calibri" w:cs="Times New Roman"/>
        </w:rPr>
        <w:t>du Conseil Local de Santé Mentale et du Contrat Local de santé publique</w:t>
      </w:r>
    </w:p>
    <w:p w:rsidR="00AB0853" w:rsidRDefault="00AB0853" w:rsidP="001643D3">
      <w:pPr>
        <w:pStyle w:val="Paragraphedeliste"/>
        <w:numPr>
          <w:ilvl w:val="0"/>
          <w:numId w:val="15"/>
        </w:numPr>
        <w:spacing w:after="0"/>
        <w:rPr>
          <w:rFonts w:ascii="Calibri" w:eastAsia="Calibri" w:hAnsi="Calibri" w:cs="Times New Roman"/>
        </w:rPr>
      </w:pPr>
      <w:r w:rsidRPr="00AB0853">
        <w:rPr>
          <w:rFonts w:ascii="Calibri" w:eastAsia="Calibri" w:hAnsi="Calibri" w:cs="Times New Roman"/>
        </w:rPr>
        <w:t>Collaboration avec le secteur hospitalier et lib</w:t>
      </w:r>
      <w:r w:rsidRPr="00AB0853">
        <w:rPr>
          <w:rFonts w:ascii="Calibri" w:eastAsia="Calibri" w:hAnsi="Calibri" w:cs="Times New Roman" w:hint="eastAsia"/>
        </w:rPr>
        <w:t>é</w:t>
      </w:r>
      <w:r w:rsidRPr="00AB0853">
        <w:rPr>
          <w:rFonts w:ascii="Calibri" w:eastAsia="Calibri" w:hAnsi="Calibri" w:cs="Times New Roman"/>
        </w:rPr>
        <w:t>ral, ARS, CAF, etc.</w:t>
      </w:r>
    </w:p>
    <w:p w:rsidR="00B47E6B" w:rsidRPr="00AB0853" w:rsidRDefault="00B47E6B" w:rsidP="00B47E6B">
      <w:pPr>
        <w:pStyle w:val="Paragraphedeliste"/>
        <w:spacing w:after="0"/>
        <w:ind w:left="765"/>
        <w:rPr>
          <w:rFonts w:ascii="Calibri" w:eastAsia="Calibri" w:hAnsi="Calibri" w:cs="Times New Roman"/>
        </w:rPr>
      </w:pPr>
    </w:p>
    <w:p w:rsidR="00EF7F7C" w:rsidRPr="00EF7F7C" w:rsidRDefault="00EF7F7C" w:rsidP="001643D3">
      <w:pPr>
        <w:spacing w:after="0"/>
        <w:rPr>
          <w:rFonts w:ascii="Calibri" w:eastAsia="Calibri" w:hAnsi="Calibri" w:cs="Times New Roman"/>
          <w:u w:val="single"/>
        </w:rPr>
      </w:pPr>
      <w:r w:rsidRPr="00EF7F7C">
        <w:rPr>
          <w:rFonts w:ascii="Calibri" w:eastAsia="Calibri" w:hAnsi="Calibri" w:cs="Times New Roman"/>
          <w:u w:val="single"/>
        </w:rPr>
        <w:t>Partenaire en externe</w:t>
      </w:r>
    </w:p>
    <w:p w:rsidR="00AB0853" w:rsidRPr="00AB0853" w:rsidRDefault="00AB0853" w:rsidP="001643D3">
      <w:pPr>
        <w:pStyle w:val="Paragraphedeliste"/>
        <w:numPr>
          <w:ilvl w:val="0"/>
          <w:numId w:val="16"/>
        </w:numPr>
        <w:spacing w:after="0"/>
        <w:rPr>
          <w:rFonts w:ascii="Calibri" w:eastAsia="Calibri" w:hAnsi="Calibri" w:cs="Times New Roman"/>
        </w:rPr>
      </w:pPr>
      <w:r w:rsidRPr="00AB0853">
        <w:rPr>
          <w:rFonts w:ascii="Calibri" w:eastAsia="Calibri" w:hAnsi="Calibri" w:cs="Times New Roman"/>
        </w:rPr>
        <w:t>Communication permanente avec les usagers</w:t>
      </w:r>
    </w:p>
    <w:p w:rsidR="00AB0853" w:rsidRPr="00AB0853" w:rsidRDefault="00AB0853" w:rsidP="001643D3">
      <w:pPr>
        <w:pStyle w:val="Paragraphedeliste"/>
        <w:numPr>
          <w:ilvl w:val="0"/>
          <w:numId w:val="16"/>
        </w:numPr>
        <w:spacing w:after="0"/>
        <w:rPr>
          <w:rFonts w:ascii="Calibri" w:eastAsia="Calibri" w:hAnsi="Calibri" w:cs="Times New Roman"/>
        </w:rPr>
      </w:pPr>
      <w:r w:rsidRPr="00AB0853">
        <w:rPr>
          <w:rFonts w:ascii="Calibri" w:eastAsia="Calibri" w:hAnsi="Calibri" w:cs="Times New Roman" w:hint="eastAsia"/>
        </w:rPr>
        <w:t>É</w:t>
      </w:r>
      <w:r w:rsidRPr="00AB0853">
        <w:rPr>
          <w:rFonts w:ascii="Calibri" w:eastAsia="Calibri" w:hAnsi="Calibri" w:cs="Times New Roman"/>
        </w:rPr>
        <w:t>changes r</w:t>
      </w:r>
      <w:r w:rsidRPr="00AB0853">
        <w:rPr>
          <w:rFonts w:ascii="Calibri" w:eastAsia="Calibri" w:hAnsi="Calibri" w:cs="Times New Roman" w:hint="eastAsia"/>
        </w:rPr>
        <w:t>é</w:t>
      </w:r>
      <w:r w:rsidRPr="00AB0853">
        <w:rPr>
          <w:rFonts w:ascii="Calibri" w:eastAsia="Calibri" w:hAnsi="Calibri" w:cs="Times New Roman"/>
        </w:rPr>
        <w:t xml:space="preserve">guliers d'informations avec les services sociaux, enfance (ASE) </w:t>
      </w:r>
    </w:p>
    <w:p w:rsidR="00AB0853" w:rsidRDefault="00AB0853" w:rsidP="001643D3">
      <w:pPr>
        <w:pStyle w:val="Paragraphedeliste"/>
        <w:numPr>
          <w:ilvl w:val="0"/>
          <w:numId w:val="16"/>
        </w:numPr>
        <w:spacing w:after="0"/>
        <w:rPr>
          <w:rFonts w:ascii="Calibri" w:eastAsia="Calibri" w:hAnsi="Calibri" w:cs="Times New Roman"/>
        </w:rPr>
      </w:pPr>
      <w:r w:rsidRPr="00AB0853">
        <w:rPr>
          <w:rFonts w:ascii="Calibri" w:eastAsia="Calibri" w:hAnsi="Calibri" w:cs="Times New Roman" w:hint="eastAsia"/>
        </w:rPr>
        <w:t>É</w:t>
      </w:r>
      <w:r w:rsidRPr="00AB0853">
        <w:rPr>
          <w:rFonts w:ascii="Calibri" w:eastAsia="Calibri" w:hAnsi="Calibri" w:cs="Times New Roman"/>
        </w:rPr>
        <w:t xml:space="preserve">changes d'informations avec les partenaires (justice, </w:t>
      </w:r>
      <w:r w:rsidRPr="00AB0853">
        <w:rPr>
          <w:rFonts w:ascii="Calibri" w:eastAsia="Calibri" w:hAnsi="Calibri" w:cs="Times New Roman" w:hint="eastAsia"/>
        </w:rPr>
        <w:t>É</w:t>
      </w:r>
      <w:r w:rsidRPr="00AB0853">
        <w:rPr>
          <w:rFonts w:ascii="Calibri" w:eastAsia="Calibri" w:hAnsi="Calibri" w:cs="Times New Roman"/>
        </w:rPr>
        <w:t>ducation nationale) et d'autres collectivit</w:t>
      </w:r>
      <w:r w:rsidRPr="00AB0853">
        <w:rPr>
          <w:rFonts w:ascii="Calibri" w:eastAsia="Calibri" w:hAnsi="Calibri" w:cs="Times New Roman" w:hint="eastAsia"/>
        </w:rPr>
        <w:t>é</w:t>
      </w:r>
      <w:r w:rsidRPr="00AB0853">
        <w:rPr>
          <w:rFonts w:ascii="Calibri" w:eastAsia="Calibri" w:hAnsi="Calibri" w:cs="Times New Roman"/>
        </w:rPr>
        <w:t>s</w:t>
      </w:r>
    </w:p>
    <w:p w:rsidR="00B47E6B" w:rsidRDefault="00B47E6B" w:rsidP="00B47E6B">
      <w:pPr>
        <w:pStyle w:val="Paragraphedeliste"/>
        <w:spacing w:after="0"/>
        <w:rPr>
          <w:rFonts w:ascii="Calibri" w:eastAsia="Calibri" w:hAnsi="Calibri" w:cs="Times New Roman"/>
        </w:rPr>
      </w:pPr>
    </w:p>
    <w:p w:rsidR="001643D3" w:rsidRPr="00AB0853" w:rsidRDefault="001643D3" w:rsidP="001643D3">
      <w:pPr>
        <w:pStyle w:val="Paragraphedeliste"/>
        <w:spacing w:after="0"/>
        <w:rPr>
          <w:rFonts w:ascii="Calibri" w:eastAsia="Calibri" w:hAnsi="Calibri" w:cs="Times New Roman"/>
        </w:rPr>
      </w:pPr>
    </w:p>
    <w:p w:rsidR="00EF7F7C" w:rsidRDefault="00EF7F7C" w:rsidP="001643D3">
      <w:pPr>
        <w:spacing w:after="0"/>
        <w:rPr>
          <w:rFonts w:ascii="Calibri" w:eastAsia="Calibri" w:hAnsi="Calibri" w:cs="Times New Roman"/>
          <w:b/>
          <w:color w:val="5F497A"/>
          <w:sz w:val="24"/>
          <w:szCs w:val="24"/>
          <w:u w:val="single"/>
        </w:rPr>
      </w:pPr>
      <w:r w:rsidRPr="00EF7F7C">
        <w:rPr>
          <w:rFonts w:ascii="Calibri" w:eastAsia="Calibri" w:hAnsi="Calibri" w:cs="Times New Roman"/>
          <w:b/>
          <w:color w:val="5F497A"/>
          <w:sz w:val="24"/>
          <w:szCs w:val="24"/>
          <w:u w:val="single"/>
        </w:rPr>
        <w:t>COMPETENCES</w:t>
      </w:r>
    </w:p>
    <w:p w:rsidR="001643D3" w:rsidRPr="00EF7F7C" w:rsidRDefault="001643D3" w:rsidP="001643D3">
      <w:pPr>
        <w:spacing w:after="0"/>
        <w:rPr>
          <w:rFonts w:ascii="Calibri" w:eastAsia="Calibri" w:hAnsi="Calibri" w:cs="Times New Roman"/>
          <w:b/>
          <w:color w:val="5F497A"/>
          <w:sz w:val="24"/>
          <w:szCs w:val="24"/>
          <w:u w:val="single"/>
        </w:rPr>
      </w:pPr>
    </w:p>
    <w:p w:rsidR="00EF7F7C" w:rsidRPr="00EF7F7C" w:rsidRDefault="00EF7F7C" w:rsidP="001643D3">
      <w:pPr>
        <w:spacing w:after="0"/>
        <w:rPr>
          <w:rFonts w:ascii="Calibri" w:eastAsia="Calibri" w:hAnsi="Calibri" w:cs="Times New Roman"/>
          <w:b/>
          <w:sz w:val="24"/>
          <w:szCs w:val="24"/>
        </w:rPr>
      </w:pPr>
      <w:r w:rsidRPr="00EF7F7C">
        <w:rPr>
          <w:rFonts w:ascii="Calibri" w:eastAsia="Calibri" w:hAnsi="Calibri" w:cs="Times New Roman"/>
          <w:b/>
          <w:sz w:val="24"/>
          <w:szCs w:val="24"/>
        </w:rPr>
        <w:t>Savoirs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F7F7C" w:rsidRPr="00EF7F7C" w:rsidTr="000F5FC6">
        <w:tc>
          <w:tcPr>
            <w:tcW w:w="9212" w:type="dxa"/>
          </w:tcPr>
          <w:p w:rsidR="00EF7F7C" w:rsidRPr="00154E23" w:rsidRDefault="00AB0853" w:rsidP="001643D3">
            <w:pPr>
              <w:numPr>
                <w:ilvl w:val="0"/>
                <w:numId w:val="5"/>
              </w:numPr>
              <w:spacing w:after="0"/>
              <w:contextualSpacing/>
              <w:rPr>
                <w:rFonts w:ascii="Calibri" w:eastAsia="Calibri" w:hAnsi="Calibri" w:cs="Times New Roman"/>
              </w:rPr>
            </w:pPr>
            <w:r w:rsidRPr="00154E23">
              <w:rPr>
                <w:rFonts w:ascii="Calibri" w:eastAsia="Calibri" w:hAnsi="Calibri" w:cs="Times New Roman"/>
              </w:rPr>
              <w:t xml:space="preserve">Diplôme national de Médecin </w:t>
            </w:r>
            <w:proofErr w:type="spellStart"/>
            <w:r w:rsidR="0032754E">
              <w:rPr>
                <w:rFonts w:ascii="Calibri" w:eastAsia="Calibri" w:hAnsi="Calibri" w:cs="Times New Roman"/>
              </w:rPr>
              <w:t>Pédo-psychiatre</w:t>
            </w:r>
            <w:proofErr w:type="spellEnd"/>
          </w:p>
          <w:p w:rsidR="00AB0853" w:rsidRPr="00154E23" w:rsidRDefault="00AB0853" w:rsidP="001643D3">
            <w:pPr>
              <w:numPr>
                <w:ilvl w:val="0"/>
                <w:numId w:val="3"/>
              </w:numPr>
              <w:spacing w:after="0" w:line="240" w:lineRule="auto"/>
              <w:rPr>
                <w:rFonts w:ascii="Calibri" w:eastAsia="Calibri" w:hAnsi="Calibri" w:cs="Times New Roman"/>
              </w:rPr>
            </w:pPr>
            <w:r w:rsidRPr="00154E23">
              <w:rPr>
                <w:rFonts w:ascii="Calibri" w:eastAsia="Calibri" w:hAnsi="Calibri" w:cs="Times New Roman"/>
              </w:rPr>
              <w:t>Techniques de communication et de n</w:t>
            </w:r>
            <w:r w:rsidRPr="00154E23">
              <w:rPr>
                <w:rFonts w:ascii="Calibri" w:eastAsia="Calibri" w:hAnsi="Calibri" w:cs="Times New Roman" w:hint="eastAsia"/>
              </w:rPr>
              <w:t>é</w:t>
            </w:r>
            <w:r w:rsidRPr="00154E23">
              <w:rPr>
                <w:rFonts w:ascii="Calibri" w:eastAsia="Calibri" w:hAnsi="Calibri" w:cs="Times New Roman"/>
              </w:rPr>
              <w:t>gociation</w:t>
            </w:r>
          </w:p>
          <w:p w:rsidR="00AB0853" w:rsidRPr="00154E23" w:rsidRDefault="00AB0853" w:rsidP="001643D3">
            <w:pPr>
              <w:numPr>
                <w:ilvl w:val="0"/>
                <w:numId w:val="3"/>
              </w:numPr>
              <w:spacing w:after="0" w:line="240" w:lineRule="auto"/>
              <w:rPr>
                <w:rFonts w:ascii="Calibri" w:eastAsia="Calibri" w:hAnsi="Calibri" w:cs="Times New Roman"/>
              </w:rPr>
            </w:pPr>
            <w:r w:rsidRPr="00154E23">
              <w:rPr>
                <w:rFonts w:ascii="Calibri" w:eastAsia="Calibri" w:hAnsi="Calibri" w:cs="Times New Roman"/>
              </w:rPr>
              <w:t>M</w:t>
            </w:r>
            <w:r w:rsidRPr="00154E23">
              <w:rPr>
                <w:rFonts w:ascii="Calibri" w:eastAsia="Calibri" w:hAnsi="Calibri" w:cs="Times New Roman" w:hint="eastAsia"/>
              </w:rPr>
              <w:t>é</w:t>
            </w:r>
            <w:r w:rsidRPr="00154E23">
              <w:rPr>
                <w:rFonts w:ascii="Calibri" w:eastAsia="Calibri" w:hAnsi="Calibri" w:cs="Times New Roman"/>
              </w:rPr>
              <w:t>thodes et outils d'analyse et de diagnostic (enqu</w:t>
            </w:r>
            <w:r w:rsidRPr="00154E23">
              <w:rPr>
                <w:rFonts w:ascii="Calibri" w:eastAsia="Calibri" w:hAnsi="Calibri" w:cs="Times New Roman" w:hint="eastAsia"/>
              </w:rPr>
              <w:t>ê</w:t>
            </w:r>
            <w:r w:rsidRPr="00154E23">
              <w:rPr>
                <w:rFonts w:ascii="Calibri" w:eastAsia="Calibri" w:hAnsi="Calibri" w:cs="Times New Roman"/>
              </w:rPr>
              <w:t xml:space="preserve">tes, etc.) </w:t>
            </w:r>
          </w:p>
          <w:p w:rsidR="00AB0853" w:rsidRPr="00154E23" w:rsidRDefault="00AB0853" w:rsidP="001643D3">
            <w:pPr>
              <w:numPr>
                <w:ilvl w:val="0"/>
                <w:numId w:val="3"/>
              </w:numPr>
              <w:spacing w:after="0" w:line="240" w:lineRule="auto"/>
              <w:rPr>
                <w:rFonts w:ascii="Calibri" w:eastAsia="Calibri" w:hAnsi="Calibri" w:cs="Times New Roman"/>
              </w:rPr>
            </w:pPr>
            <w:r w:rsidRPr="00154E23">
              <w:rPr>
                <w:rFonts w:ascii="Calibri" w:eastAsia="Calibri" w:hAnsi="Calibri" w:cs="Times New Roman"/>
              </w:rPr>
              <w:t>Actes m</w:t>
            </w:r>
            <w:r w:rsidRPr="00154E23">
              <w:rPr>
                <w:rFonts w:ascii="Calibri" w:eastAsia="Calibri" w:hAnsi="Calibri" w:cs="Times New Roman" w:hint="eastAsia"/>
              </w:rPr>
              <w:t>é</w:t>
            </w:r>
            <w:r w:rsidRPr="00154E23">
              <w:rPr>
                <w:rFonts w:ascii="Calibri" w:eastAsia="Calibri" w:hAnsi="Calibri" w:cs="Times New Roman"/>
              </w:rPr>
              <w:t>dicaux (vaccinations, etc.)</w:t>
            </w:r>
          </w:p>
          <w:p w:rsidR="00AB0853" w:rsidRPr="00154E23" w:rsidRDefault="00AB0853" w:rsidP="001643D3">
            <w:pPr>
              <w:numPr>
                <w:ilvl w:val="0"/>
                <w:numId w:val="3"/>
              </w:numPr>
              <w:spacing w:after="0" w:line="240" w:lineRule="auto"/>
              <w:rPr>
                <w:rFonts w:ascii="Calibri" w:eastAsia="Calibri" w:hAnsi="Calibri" w:cs="Times New Roman"/>
              </w:rPr>
            </w:pPr>
            <w:r w:rsidRPr="00154E23">
              <w:rPr>
                <w:rFonts w:ascii="Calibri" w:eastAsia="Calibri" w:hAnsi="Calibri" w:cs="Times New Roman"/>
              </w:rPr>
              <w:t>Dispositifs de parcours de sant</w:t>
            </w:r>
            <w:r w:rsidRPr="00154E23">
              <w:rPr>
                <w:rFonts w:ascii="Calibri" w:eastAsia="Calibri" w:hAnsi="Calibri" w:cs="Times New Roman" w:hint="eastAsia"/>
              </w:rPr>
              <w:t>é</w:t>
            </w:r>
          </w:p>
          <w:p w:rsidR="00AB0853" w:rsidRPr="00EF7F7C" w:rsidRDefault="00AB0853" w:rsidP="001643D3">
            <w:pPr>
              <w:numPr>
                <w:ilvl w:val="0"/>
                <w:numId w:val="3"/>
              </w:numPr>
              <w:spacing w:after="0" w:line="240" w:lineRule="auto"/>
              <w:rPr>
                <w:rFonts w:ascii="Calibri" w:eastAsia="Calibri" w:hAnsi="Calibri" w:cs="Times New Roman"/>
                <w:sz w:val="24"/>
                <w:szCs w:val="24"/>
              </w:rPr>
            </w:pPr>
            <w:r w:rsidRPr="00154E23">
              <w:rPr>
                <w:rFonts w:ascii="Calibri" w:eastAsia="Calibri" w:hAnsi="Calibri" w:cs="Times New Roman"/>
              </w:rPr>
              <w:t>Dispositifs de contr</w:t>
            </w:r>
            <w:r w:rsidRPr="00154E23">
              <w:rPr>
                <w:rFonts w:ascii="Calibri" w:eastAsia="Calibri" w:hAnsi="Calibri" w:cs="Times New Roman" w:hint="eastAsia"/>
              </w:rPr>
              <w:t>ô</w:t>
            </w:r>
            <w:r w:rsidRPr="00154E23">
              <w:rPr>
                <w:rFonts w:ascii="Calibri" w:eastAsia="Calibri" w:hAnsi="Calibri" w:cs="Times New Roman"/>
              </w:rPr>
              <w:t>le des structures</w:t>
            </w:r>
          </w:p>
        </w:tc>
      </w:tr>
    </w:tbl>
    <w:p w:rsidR="00EF7F7C" w:rsidRPr="00EF7F7C" w:rsidRDefault="00EF7F7C" w:rsidP="001643D3">
      <w:pPr>
        <w:spacing w:after="0"/>
        <w:rPr>
          <w:rFonts w:ascii="Calibri" w:eastAsia="Calibri" w:hAnsi="Calibri" w:cs="Times New Roman"/>
          <w:b/>
          <w:sz w:val="24"/>
          <w:szCs w:val="24"/>
          <w:u w:val="single"/>
        </w:rPr>
      </w:pPr>
    </w:p>
    <w:p w:rsidR="00EF7F7C" w:rsidRPr="00EF7F7C" w:rsidRDefault="00EF7F7C" w:rsidP="001643D3">
      <w:pPr>
        <w:spacing w:after="0"/>
        <w:rPr>
          <w:rFonts w:ascii="Calibri" w:eastAsia="Calibri" w:hAnsi="Calibri" w:cs="Times New Roman"/>
          <w:b/>
          <w:sz w:val="24"/>
          <w:szCs w:val="24"/>
        </w:rPr>
      </w:pPr>
      <w:r w:rsidRPr="00EF7F7C">
        <w:rPr>
          <w:rFonts w:ascii="Calibri" w:eastAsia="Calibri" w:hAnsi="Calibri" w:cs="Times New Roman"/>
          <w:b/>
          <w:sz w:val="24"/>
          <w:szCs w:val="24"/>
        </w:rPr>
        <w:t xml:space="preserve">Savoir Faire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F7F7C" w:rsidRPr="00EF7F7C" w:rsidTr="000F5FC6">
        <w:tc>
          <w:tcPr>
            <w:tcW w:w="9212" w:type="dxa"/>
          </w:tcPr>
          <w:p w:rsidR="00154E23" w:rsidRPr="00154E23" w:rsidRDefault="00154E23" w:rsidP="001643D3">
            <w:pPr>
              <w:numPr>
                <w:ilvl w:val="0"/>
                <w:numId w:val="4"/>
              </w:numPr>
              <w:spacing w:after="0"/>
              <w:jc w:val="both"/>
              <w:rPr>
                <w:rFonts w:ascii="Calibri" w:eastAsia="Calibri" w:hAnsi="Calibri" w:cs="Times New Roman"/>
              </w:rPr>
            </w:pPr>
            <w:r w:rsidRPr="00154E23">
              <w:rPr>
                <w:rFonts w:ascii="Calibri" w:eastAsia="Calibri" w:hAnsi="Calibri" w:cs="Times New Roman"/>
              </w:rPr>
              <w:t>Identifier la demande du patient et rechercher les informations complémentaires dans le dossier médical</w:t>
            </w:r>
          </w:p>
          <w:p w:rsidR="00154E23" w:rsidRPr="00154E23" w:rsidRDefault="00154E23" w:rsidP="001643D3">
            <w:pPr>
              <w:numPr>
                <w:ilvl w:val="0"/>
                <w:numId w:val="4"/>
              </w:numPr>
              <w:spacing w:after="0"/>
              <w:jc w:val="both"/>
              <w:rPr>
                <w:rFonts w:ascii="Calibri" w:eastAsia="Calibri" w:hAnsi="Calibri" w:cs="Times New Roman"/>
              </w:rPr>
            </w:pPr>
            <w:r w:rsidRPr="00154E23">
              <w:rPr>
                <w:rFonts w:ascii="Calibri" w:eastAsia="Calibri" w:hAnsi="Calibri" w:cs="Times New Roman"/>
              </w:rPr>
              <w:t>Définir les orientations stratégiques d'une structure</w:t>
            </w:r>
          </w:p>
          <w:p w:rsidR="00154E23" w:rsidRPr="00154E23" w:rsidRDefault="00154E23" w:rsidP="001643D3">
            <w:pPr>
              <w:numPr>
                <w:ilvl w:val="0"/>
                <w:numId w:val="4"/>
              </w:numPr>
              <w:spacing w:after="0"/>
              <w:jc w:val="both"/>
              <w:rPr>
                <w:rFonts w:ascii="Calibri" w:eastAsia="Calibri" w:hAnsi="Calibri" w:cs="Times New Roman"/>
              </w:rPr>
            </w:pPr>
            <w:r w:rsidRPr="00154E23">
              <w:rPr>
                <w:rFonts w:ascii="Calibri" w:eastAsia="Calibri" w:hAnsi="Calibri" w:cs="Times New Roman"/>
              </w:rPr>
              <w:t>Recenser les symptômes, les dysfonctionnements, cerner l'environnement de vie du patient et procéder à l'examen clinique</w:t>
            </w:r>
          </w:p>
          <w:p w:rsidR="00A558D0" w:rsidRPr="00154E23" w:rsidRDefault="00154E23" w:rsidP="001643D3">
            <w:pPr>
              <w:numPr>
                <w:ilvl w:val="0"/>
                <w:numId w:val="4"/>
              </w:numPr>
              <w:spacing w:after="0"/>
              <w:jc w:val="both"/>
              <w:rPr>
                <w:rFonts w:ascii="Calibri" w:eastAsia="Calibri" w:hAnsi="Calibri" w:cs="Times New Roman"/>
              </w:rPr>
            </w:pPr>
            <w:r w:rsidRPr="00154E23">
              <w:rPr>
                <w:rFonts w:ascii="Calibri" w:eastAsia="Calibri" w:hAnsi="Calibri" w:cs="Times New Roman"/>
              </w:rPr>
              <w:t>Déterminer les besoins thérapeutiques et réaliser les soins médicaux</w:t>
            </w:r>
          </w:p>
        </w:tc>
      </w:tr>
    </w:tbl>
    <w:p w:rsidR="00EF7F7C" w:rsidRPr="00EF7F7C" w:rsidRDefault="00EF7F7C" w:rsidP="001643D3">
      <w:pPr>
        <w:spacing w:after="0"/>
        <w:rPr>
          <w:rFonts w:ascii="Calibri" w:eastAsia="Calibri" w:hAnsi="Calibri" w:cs="Times New Roman"/>
          <w:b/>
          <w:sz w:val="24"/>
          <w:szCs w:val="24"/>
          <w:u w:val="single"/>
        </w:rPr>
      </w:pPr>
    </w:p>
    <w:p w:rsidR="00EF7F7C" w:rsidRPr="00EF7F7C" w:rsidRDefault="00EF7F7C" w:rsidP="001643D3">
      <w:pPr>
        <w:spacing w:after="0"/>
        <w:rPr>
          <w:rFonts w:ascii="Calibri" w:eastAsia="Calibri" w:hAnsi="Calibri" w:cs="Times New Roman"/>
          <w:b/>
          <w:sz w:val="24"/>
          <w:szCs w:val="24"/>
        </w:rPr>
      </w:pPr>
      <w:r w:rsidRPr="00EF7F7C">
        <w:rPr>
          <w:rFonts w:ascii="Calibri" w:eastAsia="Calibri" w:hAnsi="Calibri" w:cs="Times New Roman"/>
          <w:b/>
          <w:sz w:val="24"/>
          <w:szCs w:val="24"/>
        </w:rPr>
        <w:t xml:space="preserve">Savoir Être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F7F7C" w:rsidRPr="00EF7F7C" w:rsidTr="000F5FC6">
        <w:tc>
          <w:tcPr>
            <w:tcW w:w="9212" w:type="dxa"/>
          </w:tcPr>
          <w:p w:rsidR="00A558D0" w:rsidRPr="00C1666D" w:rsidRDefault="00A558D0" w:rsidP="001643D3">
            <w:pPr>
              <w:numPr>
                <w:ilvl w:val="0"/>
                <w:numId w:val="3"/>
              </w:numPr>
              <w:spacing w:after="0"/>
            </w:pPr>
            <w:r>
              <w:t>Avoir l’esprit d’équipe</w:t>
            </w:r>
          </w:p>
          <w:p w:rsidR="00A558D0" w:rsidRPr="00C1666D" w:rsidRDefault="00A558D0" w:rsidP="001643D3">
            <w:pPr>
              <w:numPr>
                <w:ilvl w:val="0"/>
                <w:numId w:val="3"/>
              </w:numPr>
              <w:spacing w:after="0"/>
            </w:pPr>
            <w:r>
              <w:t>Faire preuve de discrétion</w:t>
            </w:r>
          </w:p>
          <w:p w:rsidR="00A558D0" w:rsidRPr="00C1666D" w:rsidRDefault="00A558D0" w:rsidP="001643D3">
            <w:pPr>
              <w:numPr>
                <w:ilvl w:val="0"/>
                <w:numId w:val="3"/>
              </w:numPr>
              <w:spacing w:after="0"/>
            </w:pPr>
            <w:r>
              <w:t>Sens des relations humaines</w:t>
            </w:r>
          </w:p>
          <w:p w:rsidR="00EF7F7C" w:rsidRPr="00EF7F7C" w:rsidRDefault="00A558D0" w:rsidP="001643D3">
            <w:pPr>
              <w:numPr>
                <w:ilvl w:val="0"/>
                <w:numId w:val="3"/>
              </w:numPr>
              <w:spacing w:after="0"/>
              <w:rPr>
                <w:rFonts w:ascii="Calibri" w:eastAsia="Calibri" w:hAnsi="Calibri" w:cs="Times New Roman"/>
                <w:sz w:val="24"/>
                <w:szCs w:val="24"/>
              </w:rPr>
            </w:pPr>
            <w:r w:rsidRPr="00C1666D">
              <w:t>Dynamisme</w:t>
            </w:r>
          </w:p>
        </w:tc>
      </w:tr>
    </w:tbl>
    <w:p w:rsidR="00EF7F7C" w:rsidRPr="00EF7F7C" w:rsidRDefault="00EF7F7C" w:rsidP="001643D3">
      <w:pPr>
        <w:spacing w:after="0"/>
        <w:rPr>
          <w:rFonts w:ascii="Calibri" w:eastAsia="Calibri" w:hAnsi="Calibri" w:cs="Times New Roman"/>
          <w:b/>
          <w:sz w:val="24"/>
          <w:szCs w:val="24"/>
          <w:u w:val="single"/>
        </w:rPr>
      </w:pPr>
    </w:p>
    <w:p w:rsidR="00EF7F7C" w:rsidRDefault="00EF7F7C" w:rsidP="001643D3">
      <w:pPr>
        <w:spacing w:after="0"/>
        <w:rPr>
          <w:rFonts w:ascii="Calibri" w:eastAsia="Calibri" w:hAnsi="Calibri" w:cs="Times New Roman"/>
          <w:b/>
          <w:color w:val="5F497A"/>
          <w:sz w:val="24"/>
          <w:szCs w:val="24"/>
          <w:u w:val="single"/>
        </w:rPr>
      </w:pPr>
      <w:r w:rsidRPr="00EF7F7C">
        <w:rPr>
          <w:rFonts w:ascii="Calibri" w:eastAsia="Calibri" w:hAnsi="Calibri" w:cs="Times New Roman"/>
          <w:b/>
          <w:color w:val="5F497A"/>
          <w:sz w:val="24"/>
          <w:szCs w:val="24"/>
          <w:u w:val="single"/>
        </w:rPr>
        <w:t xml:space="preserve">CONDITIONS D’EXERCICE </w:t>
      </w:r>
    </w:p>
    <w:p w:rsidR="001643D3" w:rsidRPr="00EF7F7C" w:rsidRDefault="001643D3" w:rsidP="001643D3">
      <w:pPr>
        <w:spacing w:after="0"/>
        <w:rPr>
          <w:rFonts w:ascii="Calibri" w:eastAsia="Calibri" w:hAnsi="Calibri" w:cs="Times New Roman"/>
          <w:b/>
          <w:color w:val="5F497A"/>
          <w:sz w:val="24"/>
          <w:szCs w:val="24"/>
          <w:u w:val="single"/>
        </w:rPr>
      </w:pPr>
    </w:p>
    <w:p w:rsidR="00B47E6B" w:rsidRDefault="00AB0853" w:rsidP="001643D3">
      <w:pPr>
        <w:spacing w:after="0"/>
        <w:jc w:val="both"/>
        <w:rPr>
          <w:rFonts w:ascii="Calibri" w:eastAsia="Calibri" w:hAnsi="Calibri" w:cs="Times New Roman"/>
        </w:rPr>
      </w:pPr>
      <w:r w:rsidRPr="00AB0853">
        <w:rPr>
          <w:rFonts w:ascii="Calibri" w:eastAsia="Calibri" w:hAnsi="Calibri" w:cs="Times New Roman"/>
        </w:rPr>
        <w:t>Travail en bureau, au sein d'un centre m</w:t>
      </w:r>
      <w:r w:rsidRPr="00AB0853">
        <w:rPr>
          <w:rFonts w:ascii="Calibri" w:eastAsia="Calibri" w:hAnsi="Calibri" w:cs="Times New Roman" w:hint="eastAsia"/>
        </w:rPr>
        <w:t>é</w:t>
      </w:r>
      <w:r w:rsidR="00B47E6B">
        <w:rPr>
          <w:rFonts w:ascii="Calibri" w:eastAsia="Calibri" w:hAnsi="Calibri" w:cs="Times New Roman"/>
        </w:rPr>
        <w:t xml:space="preserve">dico-social </w:t>
      </w:r>
    </w:p>
    <w:p w:rsidR="00AB0853" w:rsidRPr="00AB0853" w:rsidRDefault="00B47E6B" w:rsidP="001643D3">
      <w:pPr>
        <w:spacing w:after="0"/>
        <w:jc w:val="both"/>
        <w:rPr>
          <w:rFonts w:ascii="Calibri" w:eastAsia="Calibri" w:hAnsi="Calibri" w:cs="Times New Roman"/>
        </w:rPr>
      </w:pPr>
      <w:r>
        <w:rPr>
          <w:rFonts w:ascii="Calibri" w:eastAsia="Calibri" w:hAnsi="Calibri" w:cs="Times New Roman"/>
        </w:rPr>
        <w:t>D</w:t>
      </w:r>
      <w:r w:rsidR="00AB0853" w:rsidRPr="00AB0853">
        <w:rPr>
          <w:rFonts w:ascii="Calibri" w:eastAsia="Calibri" w:hAnsi="Calibri" w:cs="Times New Roman" w:hint="eastAsia"/>
        </w:rPr>
        <w:t>é</w:t>
      </w:r>
      <w:r w:rsidR="00AB0853" w:rsidRPr="00AB0853">
        <w:rPr>
          <w:rFonts w:ascii="Calibri" w:eastAsia="Calibri" w:hAnsi="Calibri" w:cs="Times New Roman"/>
        </w:rPr>
        <w:t>placements</w:t>
      </w:r>
      <w:r w:rsidR="00AB0853">
        <w:rPr>
          <w:rFonts w:ascii="Calibri" w:eastAsia="Calibri" w:hAnsi="Calibri" w:cs="Times New Roman"/>
        </w:rPr>
        <w:t xml:space="preserve"> </w:t>
      </w:r>
      <w:r w:rsidR="00AB0853" w:rsidRPr="00AB0853">
        <w:rPr>
          <w:rFonts w:ascii="Calibri" w:eastAsia="Calibri" w:hAnsi="Calibri" w:cs="Times New Roman"/>
        </w:rPr>
        <w:t>dans le cadre des consultations, des besoins des usagers et des missions de service public</w:t>
      </w:r>
    </w:p>
    <w:p w:rsidR="00AB0853" w:rsidRPr="00AB0853" w:rsidRDefault="00AB0853" w:rsidP="001643D3">
      <w:pPr>
        <w:spacing w:after="0"/>
        <w:jc w:val="both"/>
        <w:rPr>
          <w:rFonts w:ascii="Calibri" w:eastAsia="Calibri" w:hAnsi="Calibri" w:cs="Times New Roman"/>
        </w:rPr>
      </w:pPr>
      <w:r w:rsidRPr="00AB0853">
        <w:rPr>
          <w:rFonts w:ascii="Calibri" w:eastAsia="Calibri" w:hAnsi="Calibri" w:cs="Times New Roman"/>
        </w:rPr>
        <w:t>Amplitude horaire variable en fonction des besoins du service et de la mission</w:t>
      </w:r>
    </w:p>
    <w:p w:rsidR="00AB0853" w:rsidRPr="00AB0853" w:rsidRDefault="00AB0853" w:rsidP="001643D3">
      <w:pPr>
        <w:spacing w:after="0"/>
        <w:jc w:val="both"/>
        <w:rPr>
          <w:rFonts w:ascii="Calibri" w:eastAsia="Calibri" w:hAnsi="Calibri" w:cs="Times New Roman"/>
        </w:rPr>
      </w:pPr>
      <w:r w:rsidRPr="00AB0853">
        <w:rPr>
          <w:rFonts w:ascii="Calibri" w:eastAsia="Calibri" w:hAnsi="Calibri" w:cs="Times New Roman"/>
        </w:rPr>
        <w:t>Disponibilit</w:t>
      </w:r>
      <w:r w:rsidRPr="00AB0853">
        <w:rPr>
          <w:rFonts w:ascii="Calibri" w:eastAsia="Calibri" w:hAnsi="Calibri" w:cs="Times New Roman" w:hint="eastAsia"/>
        </w:rPr>
        <w:t>é</w:t>
      </w:r>
      <w:r w:rsidRPr="00AB0853">
        <w:rPr>
          <w:rFonts w:ascii="Calibri" w:eastAsia="Calibri" w:hAnsi="Calibri" w:cs="Times New Roman"/>
        </w:rPr>
        <w:t>, d</w:t>
      </w:r>
      <w:r w:rsidRPr="00AB0853">
        <w:rPr>
          <w:rFonts w:ascii="Calibri" w:eastAsia="Calibri" w:hAnsi="Calibri" w:cs="Times New Roman" w:hint="eastAsia"/>
        </w:rPr>
        <w:t>é</w:t>
      </w:r>
      <w:r w:rsidRPr="00AB0853">
        <w:rPr>
          <w:rFonts w:ascii="Calibri" w:eastAsia="Calibri" w:hAnsi="Calibri" w:cs="Times New Roman"/>
        </w:rPr>
        <w:t xml:space="preserve">ontologie, </w:t>
      </w:r>
      <w:r w:rsidRPr="00AB0853">
        <w:rPr>
          <w:rFonts w:ascii="Calibri" w:eastAsia="Calibri" w:hAnsi="Calibri" w:cs="Times New Roman" w:hint="eastAsia"/>
        </w:rPr>
        <w:t>é</w:t>
      </w:r>
      <w:r w:rsidRPr="00AB0853">
        <w:rPr>
          <w:rFonts w:ascii="Calibri" w:eastAsia="Calibri" w:hAnsi="Calibri" w:cs="Times New Roman"/>
        </w:rPr>
        <w:t>thique</w:t>
      </w:r>
    </w:p>
    <w:p w:rsidR="00EF7F7C" w:rsidRDefault="00AB0853" w:rsidP="001643D3">
      <w:pPr>
        <w:spacing w:after="0"/>
        <w:jc w:val="both"/>
        <w:rPr>
          <w:rFonts w:ascii="Calibri" w:eastAsia="Calibri" w:hAnsi="Calibri" w:cs="Times New Roman"/>
        </w:rPr>
      </w:pPr>
      <w:r w:rsidRPr="00AB0853">
        <w:rPr>
          <w:rFonts w:ascii="Calibri" w:eastAsia="Calibri" w:hAnsi="Calibri" w:cs="Times New Roman"/>
        </w:rPr>
        <w:t>Obligation de suivre un programme annuel de d</w:t>
      </w:r>
      <w:r w:rsidRPr="00AB0853">
        <w:rPr>
          <w:rFonts w:ascii="Calibri" w:eastAsia="Calibri" w:hAnsi="Calibri" w:cs="Times New Roman" w:hint="eastAsia"/>
        </w:rPr>
        <w:t>é</w:t>
      </w:r>
      <w:r w:rsidRPr="00AB0853">
        <w:rPr>
          <w:rFonts w:ascii="Calibri" w:eastAsia="Calibri" w:hAnsi="Calibri" w:cs="Times New Roman"/>
        </w:rPr>
        <w:t>veloppement professionnel continu (Loi HPST</w:t>
      </w:r>
      <w:r>
        <w:rPr>
          <w:rFonts w:ascii="Calibri" w:eastAsia="Calibri" w:hAnsi="Calibri" w:cs="Times New Roman"/>
        </w:rPr>
        <w:t xml:space="preserve"> </w:t>
      </w:r>
      <w:r w:rsidRPr="00AB0853">
        <w:rPr>
          <w:rFonts w:ascii="Calibri" w:eastAsia="Calibri" w:hAnsi="Calibri" w:cs="Times New Roman"/>
        </w:rPr>
        <w:t>de juillet 2009, art. 59)</w:t>
      </w:r>
    </w:p>
    <w:p w:rsidR="00AB0853" w:rsidRPr="00EF7F7C" w:rsidRDefault="00AB0853" w:rsidP="001643D3">
      <w:pPr>
        <w:spacing w:after="0"/>
        <w:jc w:val="both"/>
        <w:rPr>
          <w:rFonts w:ascii="Calibri" w:eastAsia="Calibri" w:hAnsi="Calibri" w:cs="Times New Roman"/>
        </w:rPr>
      </w:pPr>
    </w:p>
    <w:p w:rsidR="00C37F47" w:rsidRDefault="00C37F47" w:rsidP="001643D3">
      <w:pPr>
        <w:spacing w:after="0"/>
      </w:pPr>
    </w:p>
    <w:sectPr w:rsidR="00C37F47" w:rsidSect="00EC247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24" w:rsidRDefault="00E52224" w:rsidP="001643D3">
      <w:pPr>
        <w:spacing w:after="0" w:line="240" w:lineRule="auto"/>
      </w:pPr>
      <w:r>
        <w:separator/>
      </w:r>
    </w:p>
  </w:endnote>
  <w:endnote w:type="continuationSeparator" w:id="0">
    <w:p w:rsidR="00E52224" w:rsidRDefault="00E52224" w:rsidP="0016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lockGothicBoldCond">
    <w:altName w:val="MS Mincho"/>
    <w:panose1 w:val="00000000000000000000"/>
    <w:charset w:val="80"/>
    <w:family w:val="auto"/>
    <w:notTrueType/>
    <w:pitch w:val="default"/>
    <w:sig w:usb0="00000001" w:usb1="08070000" w:usb2="00000010" w:usb3="00000000" w:csb0="00020000" w:csb1="00000000"/>
  </w:font>
  <w:font w:name="DejaVu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24" w:rsidRDefault="00E52224" w:rsidP="001643D3">
      <w:pPr>
        <w:spacing w:after="0" w:line="240" w:lineRule="auto"/>
      </w:pPr>
      <w:r>
        <w:separator/>
      </w:r>
    </w:p>
  </w:footnote>
  <w:footnote w:type="continuationSeparator" w:id="0">
    <w:p w:rsidR="00E52224" w:rsidRDefault="00E52224" w:rsidP="0016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D3" w:rsidRPr="001643D3" w:rsidRDefault="001643D3">
    <w:pPr>
      <w:pStyle w:val="En-tte"/>
      <w:rPr>
        <w:rFonts w:ascii="Calibri" w:eastAsia="Calibri" w:hAnsi="Calibri" w:cs="Times New Roman"/>
        <w:b/>
        <w:i/>
      </w:rPr>
    </w:pPr>
    <w:r w:rsidRPr="001643D3">
      <w:rPr>
        <w:rFonts w:ascii="Calibri" w:eastAsia="Calibri" w:hAnsi="Calibri" w:cs="Times New Roman"/>
      </w:rPr>
      <w:t>Poste n°</w:t>
    </w:r>
    <w:r w:rsidRPr="001643D3">
      <w:rPr>
        <w:rFonts w:ascii="Calibri" w:eastAsia="Calibri" w:hAnsi="Calibri" w:cs="Times New Roman"/>
        <w:b/>
        <w:i/>
      </w:rPr>
      <w:t xml:space="preserve"> 1061</w:t>
    </w:r>
  </w:p>
  <w:p w:rsidR="001643D3" w:rsidRPr="001643D3" w:rsidRDefault="001643D3">
    <w:pPr>
      <w:pStyle w:val="En-tte"/>
    </w:pPr>
    <w:r w:rsidRPr="001643D3">
      <w:rPr>
        <w:rFonts w:ascii="Calibri" w:eastAsia="Calibri" w:hAnsi="Calibri" w:cs="Times New Roman"/>
        <w:i/>
      </w:rPr>
      <w:t xml:space="preserve">Mise à jour le </w:t>
    </w:r>
    <w:r w:rsidRPr="001643D3">
      <w:rPr>
        <w:rFonts w:ascii="Calibri" w:eastAsia="Calibri" w:hAnsi="Calibri" w:cs="Times New Roman"/>
        <w:b/>
        <w:i/>
      </w:rPr>
      <w:fldChar w:fldCharType="begin"/>
    </w:r>
    <w:r w:rsidRPr="001643D3">
      <w:rPr>
        <w:rFonts w:ascii="Calibri" w:eastAsia="Calibri" w:hAnsi="Calibri" w:cs="Times New Roman"/>
        <w:b/>
        <w:i/>
      </w:rPr>
      <w:instrText xml:space="preserve"> TIME \@ "dd/MM/yyyy" </w:instrText>
    </w:r>
    <w:r w:rsidRPr="001643D3">
      <w:rPr>
        <w:rFonts w:ascii="Calibri" w:eastAsia="Calibri" w:hAnsi="Calibri" w:cs="Times New Roman"/>
        <w:b/>
        <w:i/>
      </w:rPr>
      <w:fldChar w:fldCharType="separate"/>
    </w:r>
    <w:r w:rsidR="000E2A3D">
      <w:rPr>
        <w:rFonts w:ascii="Calibri" w:eastAsia="Calibri" w:hAnsi="Calibri" w:cs="Times New Roman"/>
        <w:b/>
        <w:i/>
        <w:noProof/>
      </w:rPr>
      <w:t>28/05/2020</w:t>
    </w:r>
    <w:r w:rsidRPr="001643D3">
      <w:rPr>
        <w:rFonts w:ascii="Calibri" w:eastAsia="Calibri" w:hAnsi="Calibri" w:cs="Times New Roman"/>
        <w:b/>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AB2"/>
    <w:multiLevelType w:val="hybridMultilevel"/>
    <w:tmpl w:val="041C18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B5641"/>
    <w:multiLevelType w:val="hybridMultilevel"/>
    <w:tmpl w:val="8728A9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5F464C"/>
    <w:multiLevelType w:val="hybridMultilevel"/>
    <w:tmpl w:val="DF4855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55FC7"/>
    <w:multiLevelType w:val="hybridMultilevel"/>
    <w:tmpl w:val="FC10BC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0D3B2C"/>
    <w:multiLevelType w:val="hybridMultilevel"/>
    <w:tmpl w:val="90487BE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764BD5"/>
    <w:multiLevelType w:val="hybridMultilevel"/>
    <w:tmpl w:val="D21E618E"/>
    <w:lvl w:ilvl="0" w:tplc="040C000D">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hint="default"/>
      </w:rPr>
    </w:lvl>
    <w:lvl w:ilvl="2" w:tplc="D8BE9270">
      <w:numFmt w:val="bullet"/>
      <w:lvlText w:val=""/>
      <w:lvlJc w:val="left"/>
      <w:pPr>
        <w:ind w:left="2205" w:hanging="360"/>
      </w:pPr>
      <w:rPr>
        <w:rFonts w:ascii="Symbol" w:eastAsia="Times New Roman" w:hAnsi="Symbol" w:hint="default"/>
        <w:b w:val="0"/>
        <w:strike w:val="0"/>
        <w:dstrike w:val="0"/>
        <w:u w:val="none"/>
        <w:effect w:val="none"/>
      </w:rPr>
    </w:lvl>
    <w:lvl w:ilvl="3" w:tplc="AE081852">
      <w:numFmt w:val="bullet"/>
      <w:lvlText w:val="-"/>
      <w:lvlJc w:val="left"/>
      <w:pPr>
        <w:ind w:left="2925" w:hanging="360"/>
      </w:pPr>
      <w:rPr>
        <w:rFonts w:ascii="Calibri" w:eastAsia="Times New Roman" w:hAnsi="Calibri"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abstractNum w:abstractNumId="6">
    <w:nsid w:val="17BA671C"/>
    <w:multiLevelType w:val="hybridMultilevel"/>
    <w:tmpl w:val="CB1EBA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611075"/>
    <w:multiLevelType w:val="hybridMultilevel"/>
    <w:tmpl w:val="F3E06A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7AB0C8F"/>
    <w:multiLevelType w:val="hybridMultilevel"/>
    <w:tmpl w:val="8514DF58"/>
    <w:lvl w:ilvl="0" w:tplc="040C000B">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hint="default"/>
      </w:rPr>
    </w:lvl>
    <w:lvl w:ilvl="2" w:tplc="D8BE9270">
      <w:numFmt w:val="bullet"/>
      <w:lvlText w:val=""/>
      <w:lvlJc w:val="left"/>
      <w:pPr>
        <w:ind w:left="2205" w:hanging="360"/>
      </w:pPr>
      <w:rPr>
        <w:rFonts w:ascii="Symbol" w:eastAsia="Times New Roman" w:hAnsi="Symbol" w:hint="default"/>
        <w:b w:val="0"/>
        <w:strike w:val="0"/>
        <w:dstrike w:val="0"/>
        <w:u w:val="none"/>
        <w:effect w:val="none"/>
      </w:rPr>
    </w:lvl>
    <w:lvl w:ilvl="3" w:tplc="AE081852">
      <w:numFmt w:val="bullet"/>
      <w:lvlText w:val="-"/>
      <w:lvlJc w:val="left"/>
      <w:pPr>
        <w:ind w:left="2925" w:hanging="360"/>
      </w:pPr>
      <w:rPr>
        <w:rFonts w:ascii="Calibri" w:eastAsia="Times New Roman" w:hAnsi="Calibri"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abstractNum w:abstractNumId="9">
    <w:nsid w:val="2D972C06"/>
    <w:multiLevelType w:val="hybridMultilevel"/>
    <w:tmpl w:val="1FDED72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D5B0992"/>
    <w:multiLevelType w:val="hybridMultilevel"/>
    <w:tmpl w:val="63F6549E"/>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784103"/>
    <w:multiLevelType w:val="hybridMultilevel"/>
    <w:tmpl w:val="AADAE1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B17180"/>
    <w:multiLevelType w:val="hybridMultilevel"/>
    <w:tmpl w:val="77264F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AE0858"/>
    <w:multiLevelType w:val="hybridMultilevel"/>
    <w:tmpl w:val="A07AE0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D873621"/>
    <w:multiLevelType w:val="hybridMultilevel"/>
    <w:tmpl w:val="0E48432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754650B6"/>
    <w:multiLevelType w:val="hybridMultilevel"/>
    <w:tmpl w:val="3700732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B0674F"/>
    <w:multiLevelType w:val="hybridMultilevel"/>
    <w:tmpl w:val="364EABDE"/>
    <w:lvl w:ilvl="0" w:tplc="040C0003">
      <w:start w:val="1"/>
      <w:numFmt w:val="bullet"/>
      <w:lvlText w:val="o"/>
      <w:lvlJc w:val="left"/>
      <w:pPr>
        <w:ind w:left="765" w:hanging="360"/>
      </w:pPr>
      <w:rPr>
        <w:rFonts w:ascii="Courier New" w:hAnsi="Courier New" w:cs="Courier New" w:hint="default"/>
      </w:rPr>
    </w:lvl>
    <w:lvl w:ilvl="1" w:tplc="040C0003">
      <w:start w:val="1"/>
      <w:numFmt w:val="bullet"/>
      <w:lvlText w:val="o"/>
      <w:lvlJc w:val="left"/>
      <w:pPr>
        <w:ind w:left="1485" w:hanging="360"/>
      </w:pPr>
      <w:rPr>
        <w:rFonts w:ascii="Courier New" w:hAnsi="Courier New" w:hint="default"/>
      </w:rPr>
    </w:lvl>
    <w:lvl w:ilvl="2" w:tplc="D8BE9270">
      <w:numFmt w:val="bullet"/>
      <w:lvlText w:val=""/>
      <w:lvlJc w:val="left"/>
      <w:pPr>
        <w:ind w:left="2205" w:hanging="360"/>
      </w:pPr>
      <w:rPr>
        <w:rFonts w:ascii="Symbol" w:eastAsia="Times New Roman" w:hAnsi="Symbol" w:hint="default"/>
        <w:b w:val="0"/>
        <w:strike w:val="0"/>
        <w:dstrike w:val="0"/>
        <w:u w:val="none"/>
        <w:effect w:val="none"/>
      </w:rPr>
    </w:lvl>
    <w:lvl w:ilvl="3" w:tplc="AE081852">
      <w:numFmt w:val="bullet"/>
      <w:lvlText w:val="-"/>
      <w:lvlJc w:val="left"/>
      <w:pPr>
        <w:ind w:left="2925" w:hanging="360"/>
      </w:pPr>
      <w:rPr>
        <w:rFonts w:ascii="Calibri" w:eastAsia="Times New Roman" w:hAnsi="Calibri"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num w:numId="1">
    <w:abstractNumId w:val="8"/>
  </w:num>
  <w:num w:numId="2">
    <w:abstractNumId w:val="7"/>
  </w:num>
  <w:num w:numId="3">
    <w:abstractNumId w:val="9"/>
  </w:num>
  <w:num w:numId="4">
    <w:abstractNumId w:val="14"/>
  </w:num>
  <w:num w:numId="5">
    <w:abstractNumId w:val="2"/>
  </w:num>
  <w:num w:numId="6">
    <w:abstractNumId w:val="12"/>
  </w:num>
  <w:num w:numId="7">
    <w:abstractNumId w:val="10"/>
  </w:num>
  <w:num w:numId="8">
    <w:abstractNumId w:val="0"/>
  </w:num>
  <w:num w:numId="9">
    <w:abstractNumId w:val="15"/>
  </w:num>
  <w:num w:numId="10">
    <w:abstractNumId w:val="4"/>
  </w:num>
  <w:num w:numId="11">
    <w:abstractNumId w:val="11"/>
  </w:num>
  <w:num w:numId="12">
    <w:abstractNumId w:val="6"/>
  </w:num>
  <w:num w:numId="13">
    <w:abstractNumId w:val="13"/>
  </w:num>
  <w:num w:numId="14">
    <w:abstractNumId w:val="16"/>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7C"/>
    <w:rsid w:val="00072C8E"/>
    <w:rsid w:val="000D0168"/>
    <w:rsid w:val="000E2A3D"/>
    <w:rsid w:val="00154E23"/>
    <w:rsid w:val="001643D3"/>
    <w:rsid w:val="0032754E"/>
    <w:rsid w:val="003D2E54"/>
    <w:rsid w:val="00666B6A"/>
    <w:rsid w:val="008916A6"/>
    <w:rsid w:val="009551C7"/>
    <w:rsid w:val="009E134E"/>
    <w:rsid w:val="00A558D0"/>
    <w:rsid w:val="00AA6E96"/>
    <w:rsid w:val="00AB0853"/>
    <w:rsid w:val="00B35483"/>
    <w:rsid w:val="00B47E6B"/>
    <w:rsid w:val="00C37F47"/>
    <w:rsid w:val="00E52224"/>
    <w:rsid w:val="00E81A4E"/>
    <w:rsid w:val="00EB6450"/>
    <w:rsid w:val="00EF7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7F7C"/>
    <w:rPr>
      <w:sz w:val="16"/>
      <w:szCs w:val="16"/>
    </w:rPr>
  </w:style>
  <w:style w:type="paragraph" w:styleId="Commentaire">
    <w:name w:val="annotation text"/>
    <w:basedOn w:val="Normal"/>
    <w:link w:val="CommentaireCar"/>
    <w:uiPriority w:val="99"/>
    <w:semiHidden/>
    <w:unhideWhenUsed/>
    <w:rsid w:val="00EF7F7C"/>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EF7F7C"/>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EF7F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F7C"/>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F7F7C"/>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EF7F7C"/>
    <w:rPr>
      <w:rFonts w:ascii="Calibri" w:eastAsia="Calibri" w:hAnsi="Calibri" w:cs="Times New Roman"/>
      <w:b/>
      <w:bCs/>
      <w:sz w:val="20"/>
      <w:szCs w:val="20"/>
    </w:rPr>
  </w:style>
  <w:style w:type="paragraph" w:styleId="Paragraphedeliste">
    <w:name w:val="List Paragraph"/>
    <w:basedOn w:val="Normal"/>
    <w:uiPriority w:val="34"/>
    <w:qFormat/>
    <w:rsid w:val="008916A6"/>
    <w:pPr>
      <w:ind w:left="720"/>
      <w:contextualSpacing/>
    </w:pPr>
  </w:style>
  <w:style w:type="paragraph" w:styleId="En-tte">
    <w:name w:val="header"/>
    <w:basedOn w:val="Normal"/>
    <w:link w:val="En-tteCar"/>
    <w:uiPriority w:val="99"/>
    <w:unhideWhenUsed/>
    <w:rsid w:val="001643D3"/>
    <w:pPr>
      <w:tabs>
        <w:tab w:val="center" w:pos="4536"/>
        <w:tab w:val="right" w:pos="9072"/>
      </w:tabs>
      <w:spacing w:after="0" w:line="240" w:lineRule="auto"/>
    </w:pPr>
  </w:style>
  <w:style w:type="character" w:customStyle="1" w:styleId="En-tteCar">
    <w:name w:val="En-tête Car"/>
    <w:basedOn w:val="Policepardfaut"/>
    <w:link w:val="En-tte"/>
    <w:uiPriority w:val="99"/>
    <w:rsid w:val="001643D3"/>
  </w:style>
  <w:style w:type="paragraph" w:styleId="Pieddepage">
    <w:name w:val="footer"/>
    <w:basedOn w:val="Normal"/>
    <w:link w:val="PieddepageCar"/>
    <w:uiPriority w:val="99"/>
    <w:unhideWhenUsed/>
    <w:rsid w:val="00164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7F7C"/>
    <w:rPr>
      <w:sz w:val="16"/>
      <w:szCs w:val="16"/>
    </w:rPr>
  </w:style>
  <w:style w:type="paragraph" w:styleId="Commentaire">
    <w:name w:val="annotation text"/>
    <w:basedOn w:val="Normal"/>
    <w:link w:val="CommentaireCar"/>
    <w:uiPriority w:val="99"/>
    <w:semiHidden/>
    <w:unhideWhenUsed/>
    <w:rsid w:val="00EF7F7C"/>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EF7F7C"/>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EF7F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F7C"/>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F7F7C"/>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EF7F7C"/>
    <w:rPr>
      <w:rFonts w:ascii="Calibri" w:eastAsia="Calibri" w:hAnsi="Calibri" w:cs="Times New Roman"/>
      <w:b/>
      <w:bCs/>
      <w:sz w:val="20"/>
      <w:szCs w:val="20"/>
    </w:rPr>
  </w:style>
  <w:style w:type="paragraph" w:styleId="Paragraphedeliste">
    <w:name w:val="List Paragraph"/>
    <w:basedOn w:val="Normal"/>
    <w:uiPriority w:val="34"/>
    <w:qFormat/>
    <w:rsid w:val="008916A6"/>
    <w:pPr>
      <w:ind w:left="720"/>
      <w:contextualSpacing/>
    </w:pPr>
  </w:style>
  <w:style w:type="paragraph" w:styleId="En-tte">
    <w:name w:val="header"/>
    <w:basedOn w:val="Normal"/>
    <w:link w:val="En-tteCar"/>
    <w:uiPriority w:val="99"/>
    <w:unhideWhenUsed/>
    <w:rsid w:val="001643D3"/>
    <w:pPr>
      <w:tabs>
        <w:tab w:val="center" w:pos="4536"/>
        <w:tab w:val="right" w:pos="9072"/>
      </w:tabs>
      <w:spacing w:after="0" w:line="240" w:lineRule="auto"/>
    </w:pPr>
  </w:style>
  <w:style w:type="character" w:customStyle="1" w:styleId="En-tteCar">
    <w:name w:val="En-tête Car"/>
    <w:basedOn w:val="Policepardfaut"/>
    <w:link w:val="En-tte"/>
    <w:uiPriority w:val="99"/>
    <w:rsid w:val="001643D3"/>
  </w:style>
  <w:style w:type="paragraph" w:styleId="Pieddepage">
    <w:name w:val="footer"/>
    <w:basedOn w:val="Normal"/>
    <w:link w:val="PieddepageCar"/>
    <w:uiPriority w:val="99"/>
    <w:unhideWhenUsed/>
    <w:rsid w:val="00164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D.S.I.O.</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MALESYS Paul-antoine</dc:creator>
  <cp:lastModifiedBy>FRAU Amandine</cp:lastModifiedBy>
  <cp:revision>5</cp:revision>
  <dcterms:created xsi:type="dcterms:W3CDTF">2020-05-28T12:49:00Z</dcterms:created>
  <dcterms:modified xsi:type="dcterms:W3CDTF">2020-05-28T16:41:00Z</dcterms:modified>
</cp:coreProperties>
</file>