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CA87D" w14:textId="77777777" w:rsidR="007568E6" w:rsidRDefault="007568E6" w:rsidP="00BE2649">
      <w:pPr>
        <w:rPr>
          <w:rFonts w:ascii="ITC Avant Garde Std Bk" w:hAnsi="ITC Avant Garde Std Bk" w:cs="Calibri Light"/>
          <w:b/>
          <w:bCs/>
          <w:color w:val="E36C0A" w:themeColor="accent6" w:themeShade="BF"/>
        </w:rPr>
      </w:pPr>
      <w:bookmarkStart w:id="0" w:name="_GoBack"/>
      <w:bookmarkEnd w:id="0"/>
    </w:p>
    <w:p w14:paraId="179357FC" w14:textId="77777777" w:rsidR="005A12D9" w:rsidRPr="0087599E" w:rsidRDefault="005A12D9" w:rsidP="00BE2649">
      <w:pPr>
        <w:rPr>
          <w:rFonts w:ascii="ITC Avant Garde Std Bk" w:hAnsi="ITC Avant Garde Std Bk" w:cs="Calibri Light"/>
          <w:b/>
          <w:bCs/>
          <w:color w:val="E36C0A" w:themeColor="accent6" w:themeShade="BF"/>
        </w:rPr>
      </w:pPr>
    </w:p>
    <w:p w14:paraId="34299105" w14:textId="77777777" w:rsidR="007568E6" w:rsidRPr="0087599E" w:rsidRDefault="007568E6" w:rsidP="00BE2649">
      <w:pPr>
        <w:rPr>
          <w:rFonts w:ascii="ITC Avant Garde Std Bk" w:hAnsi="ITC Avant Garde Std Bk" w:cs="Calibri Light"/>
          <w:b/>
          <w:bCs/>
          <w:color w:val="E36C0A" w:themeColor="accent6" w:themeShade="BF"/>
        </w:rPr>
      </w:pPr>
    </w:p>
    <w:p w14:paraId="00462992" w14:textId="2955E9A4" w:rsidR="00FE5D5D" w:rsidRPr="00FE25B0" w:rsidRDefault="005469AE" w:rsidP="00FE5D5D">
      <w:pPr>
        <w:rPr>
          <w:rFonts w:ascii="ITC Avant Garde Std Bk" w:hAnsi="ITC Avant Garde Std Bk"/>
          <w:b/>
          <w:bCs/>
          <w:color w:val="E36C0A" w:themeColor="accent6" w:themeShade="BF"/>
          <w:sz w:val="36"/>
          <w:szCs w:val="36"/>
        </w:rPr>
      </w:pPr>
      <w:r>
        <w:rPr>
          <w:rFonts w:ascii="ITC Avant Garde Std Bk" w:hAnsi="ITC Avant Garde Std Bk"/>
          <w:b/>
          <w:bCs/>
          <w:color w:val="E36C0A" w:themeColor="accent6" w:themeShade="BF"/>
          <w:sz w:val="36"/>
          <w:szCs w:val="36"/>
        </w:rPr>
        <w:t>Une</w:t>
      </w:r>
      <w:r w:rsidR="00FE5D5D" w:rsidRPr="00FE25B0">
        <w:rPr>
          <w:rFonts w:ascii="ITC Avant Garde Std Bk" w:hAnsi="ITC Avant Garde Std Bk"/>
          <w:b/>
          <w:bCs/>
          <w:color w:val="E36C0A" w:themeColor="accent6" w:themeShade="BF"/>
          <w:sz w:val="36"/>
          <w:szCs w:val="36"/>
        </w:rPr>
        <w:t xml:space="preserve"> présence à distance </w:t>
      </w:r>
    </w:p>
    <w:p w14:paraId="094F9143" w14:textId="77777777" w:rsidR="008A700E" w:rsidRDefault="008A700E" w:rsidP="00FE5D5D">
      <w:pPr>
        <w:rPr>
          <w:rFonts w:ascii="ITC Avant Garde Std Bk" w:hAnsi="ITC Avant Garde Std Bk"/>
          <w:b/>
          <w:bCs/>
          <w:color w:val="E36C0A" w:themeColor="accent6" w:themeShade="BF"/>
        </w:rPr>
      </w:pPr>
    </w:p>
    <w:p w14:paraId="7407AB23" w14:textId="77777777" w:rsidR="00FE25B0" w:rsidRDefault="00FE25B0" w:rsidP="00FE5D5D">
      <w:pPr>
        <w:rPr>
          <w:rFonts w:ascii="ITC Avant Garde Std Bk" w:hAnsi="ITC Avant Garde Std Bk"/>
          <w:b/>
          <w:bCs/>
          <w:color w:val="E36C0A" w:themeColor="accent6" w:themeShade="BF"/>
        </w:rPr>
      </w:pPr>
    </w:p>
    <w:p w14:paraId="34849791" w14:textId="77777777" w:rsidR="00042150" w:rsidRDefault="00042150" w:rsidP="00FE5D5D">
      <w:pPr>
        <w:rPr>
          <w:rFonts w:ascii="ITC Avant Garde Std Bk" w:hAnsi="ITC Avant Garde Std Bk"/>
          <w:b/>
          <w:bCs/>
          <w:color w:val="E36C0A" w:themeColor="accent6" w:themeShade="BF"/>
        </w:rPr>
      </w:pPr>
    </w:p>
    <w:p w14:paraId="22065108" w14:textId="7C7F7629" w:rsidR="008A700E" w:rsidRPr="008A700E" w:rsidRDefault="008A700E" w:rsidP="00365B53">
      <w:pPr>
        <w:ind w:left="3828"/>
        <w:rPr>
          <w:b/>
          <w:bCs/>
          <w:color w:val="E36C0A" w:themeColor="accent6" w:themeShade="BF"/>
          <w:sz w:val="24"/>
          <w:szCs w:val="24"/>
        </w:rPr>
      </w:pPr>
      <w:r w:rsidRPr="008A700E">
        <w:rPr>
          <w:b/>
          <w:bCs/>
          <w:color w:val="E36C0A" w:themeColor="accent6" w:themeShade="BF"/>
          <w:sz w:val="24"/>
          <w:szCs w:val="24"/>
        </w:rPr>
        <w:t>Morgan</w:t>
      </w:r>
      <w:r w:rsidR="00B04B7B">
        <w:rPr>
          <w:b/>
          <w:bCs/>
          <w:color w:val="E36C0A" w:themeColor="accent6" w:themeShade="BF"/>
          <w:sz w:val="24"/>
          <w:szCs w:val="24"/>
        </w:rPr>
        <w:t>e</w:t>
      </w:r>
      <w:r w:rsidRPr="008A700E">
        <w:rPr>
          <w:b/>
          <w:bCs/>
          <w:color w:val="E36C0A" w:themeColor="accent6" w:themeShade="BF"/>
          <w:sz w:val="24"/>
          <w:szCs w:val="24"/>
        </w:rPr>
        <w:t xml:space="preserve"> Martin</w:t>
      </w:r>
      <w:r w:rsidR="00365B53">
        <w:rPr>
          <w:rStyle w:val="Appelnotedebasdep"/>
          <w:b/>
          <w:bCs/>
          <w:color w:val="E36C0A" w:themeColor="accent6" w:themeShade="BF"/>
          <w:sz w:val="24"/>
          <w:szCs w:val="24"/>
        </w:rPr>
        <w:footnoteReference w:id="2"/>
      </w:r>
    </w:p>
    <w:p w14:paraId="3CC88C66" w14:textId="76593CA8" w:rsidR="00BD3EB9" w:rsidRPr="00495652" w:rsidRDefault="008A700E" w:rsidP="00495652">
      <w:pPr>
        <w:ind w:left="3828"/>
        <w:rPr>
          <w:b/>
          <w:bCs/>
          <w:color w:val="E36C0A" w:themeColor="accent6" w:themeShade="BF"/>
          <w:sz w:val="24"/>
          <w:szCs w:val="24"/>
        </w:rPr>
      </w:pPr>
      <w:r w:rsidRPr="008A700E">
        <w:rPr>
          <w:b/>
          <w:bCs/>
          <w:color w:val="E36C0A" w:themeColor="accent6" w:themeShade="BF"/>
          <w:sz w:val="24"/>
          <w:szCs w:val="24"/>
        </w:rPr>
        <w:t>Emmanuel Fleury</w:t>
      </w:r>
      <w:r w:rsidR="00365B53">
        <w:rPr>
          <w:rStyle w:val="Appelnotedebasdep"/>
          <w:b/>
          <w:bCs/>
          <w:color w:val="E36C0A" w:themeColor="accent6" w:themeShade="BF"/>
          <w:sz w:val="24"/>
          <w:szCs w:val="24"/>
        </w:rPr>
        <w:footnoteReference w:id="3"/>
      </w:r>
    </w:p>
    <w:p w14:paraId="5315EE82" w14:textId="77777777" w:rsidR="00DA125E" w:rsidRPr="0087599E" w:rsidRDefault="00DA125E" w:rsidP="00DA125E">
      <w:pPr>
        <w:pStyle w:val="Listepuces"/>
        <w:numPr>
          <w:ilvl w:val="0"/>
          <w:numId w:val="0"/>
        </w:numPr>
        <w:ind w:firstLine="567"/>
        <w:jc w:val="both"/>
        <w:rPr>
          <w:rFonts w:ascii="ITC Avant Garde Std Bk" w:hAnsi="ITC Avant Garde Std Bk"/>
        </w:rPr>
      </w:pPr>
    </w:p>
    <w:p w14:paraId="5F24B28C" w14:textId="6FE4393C" w:rsidR="009F1F54" w:rsidRDefault="001F326B" w:rsidP="00E44277">
      <w:pPr>
        <w:pStyle w:val="Listepuces"/>
        <w:numPr>
          <w:ilvl w:val="0"/>
          <w:numId w:val="0"/>
        </w:numPr>
        <w:ind w:firstLine="567"/>
        <w:jc w:val="both"/>
      </w:pPr>
      <w:r w:rsidRPr="0087599E">
        <w:rPr>
          <w:rFonts w:ascii="ITC Avant Garde Std Bk" w:hAnsi="ITC Avant Garde Std Bk"/>
        </w:rPr>
        <w:t>La loi HSPT de 2009</w:t>
      </w:r>
      <w:r w:rsidR="00475A5B" w:rsidRPr="0087599E">
        <w:rPr>
          <w:rFonts w:ascii="ITC Avant Garde Std Bk" w:hAnsi="ITC Avant Garde Std Bk"/>
        </w:rPr>
        <w:t>,</w:t>
      </w:r>
      <w:r w:rsidRPr="0087599E">
        <w:rPr>
          <w:rFonts w:ascii="ITC Avant Garde Std Bk" w:hAnsi="ITC Avant Garde Std Bk"/>
        </w:rPr>
        <w:t xml:space="preserve"> définit la </w:t>
      </w:r>
      <w:r w:rsidR="00475A5B" w:rsidRPr="0087599E">
        <w:rPr>
          <w:rFonts w:ascii="ITC Avant Garde Std Bk" w:hAnsi="ITC Avant Garde Std Bk"/>
        </w:rPr>
        <w:t>téléconsultation</w:t>
      </w:r>
      <w:r w:rsidRPr="0087599E">
        <w:rPr>
          <w:rFonts w:ascii="ITC Avant Garde Std Bk" w:hAnsi="ITC Avant Garde Std Bk"/>
        </w:rPr>
        <w:t xml:space="preserve"> comme une « forme de pratique médicale</w:t>
      </w:r>
      <w:r w:rsidR="0071267C">
        <w:rPr>
          <w:rFonts w:ascii="ITC Avant Garde Std Bk" w:hAnsi="ITC Avant Garde Std Bk"/>
        </w:rPr>
        <w:t> </w:t>
      </w:r>
      <w:r w:rsidR="0071267C">
        <w:rPr>
          <w:rStyle w:val="Appelnotedebasdep"/>
          <w:rFonts w:ascii="ITC Avant Garde Std Bk" w:hAnsi="ITC Avant Garde Std Bk"/>
        </w:rPr>
        <w:footnoteReference w:id="4"/>
      </w:r>
      <w:r w:rsidR="0071267C">
        <w:rPr>
          <w:rFonts w:ascii="ITC Avant Garde Std Bk" w:hAnsi="ITC Avant Garde Std Bk"/>
        </w:rPr>
        <w:t>»</w:t>
      </w:r>
      <w:r w:rsidR="00495652">
        <w:rPr>
          <w:rFonts w:ascii="ITC Avant Garde Std Bk" w:hAnsi="ITC Avant Garde Std Bk"/>
        </w:rPr>
        <w:t xml:space="preserve"> e</w:t>
      </w:r>
      <w:r w:rsidR="008D67AE">
        <w:rPr>
          <w:rFonts w:ascii="ITC Avant Garde Std Bk" w:hAnsi="ITC Avant Garde Std Bk"/>
        </w:rPr>
        <w:t>t l</w:t>
      </w:r>
      <w:r w:rsidR="008D67AE" w:rsidRPr="0087599E">
        <w:rPr>
          <w:rFonts w:ascii="ITC Avant Garde Std Bk" w:hAnsi="ITC Avant Garde Std Bk"/>
        </w:rPr>
        <w:t xml:space="preserve">a télésanté </w:t>
      </w:r>
      <w:r w:rsidR="008D67AE">
        <w:rPr>
          <w:rFonts w:ascii="ITC Avant Garde Std Bk" w:hAnsi="ITC Avant Garde Std Bk"/>
        </w:rPr>
        <w:t>est devenue</w:t>
      </w:r>
      <w:r w:rsidR="008D67AE" w:rsidRPr="0087599E">
        <w:rPr>
          <w:rFonts w:ascii="ITC Avant Garde Std Bk" w:hAnsi="ITC Avant Garde Std Bk"/>
        </w:rPr>
        <w:t xml:space="preserve"> un outil à la disposition des praticiens en CMPP</w:t>
      </w:r>
      <w:r w:rsidR="00616B5C">
        <w:rPr>
          <w:rFonts w:ascii="ITC Avant Garde Std Bk" w:hAnsi="ITC Avant Garde Std Bk"/>
        </w:rPr>
        <w:t>.</w:t>
      </w:r>
      <w:r w:rsidR="008D67AE">
        <w:rPr>
          <w:rFonts w:ascii="ITC Avant Garde Std Bk" w:hAnsi="ITC Avant Garde Std Bk"/>
        </w:rPr>
        <w:t xml:space="preserve"> </w:t>
      </w:r>
      <w:r w:rsidR="00616B5C">
        <w:rPr>
          <w:rFonts w:ascii="ITC Avant Garde Std Bk" w:hAnsi="ITC Avant Garde Std Bk"/>
        </w:rPr>
        <w:t>C</w:t>
      </w:r>
      <w:r w:rsidRPr="0087599E">
        <w:rPr>
          <w:rFonts w:ascii="ITC Avant Garde Std Bk" w:hAnsi="ITC Avant Garde Std Bk"/>
        </w:rPr>
        <w:t>’est un acte médical.</w:t>
      </w:r>
      <w:r w:rsidR="00475A5B" w:rsidRPr="0087599E">
        <w:rPr>
          <w:rFonts w:ascii="ITC Avant Garde Std Bk" w:hAnsi="ITC Avant Garde Std Bk"/>
        </w:rPr>
        <w:t xml:space="preserve"> Elle </w:t>
      </w:r>
      <w:r w:rsidRPr="0087599E">
        <w:rPr>
          <w:rFonts w:ascii="ITC Avant Garde Std Bk" w:hAnsi="ITC Avant Garde Std Bk"/>
        </w:rPr>
        <w:t xml:space="preserve">apparait </w:t>
      </w:r>
      <w:r w:rsidR="00E92789">
        <w:rPr>
          <w:rFonts w:ascii="ITC Avant Garde Std Bk" w:hAnsi="ITC Avant Garde Std Bk"/>
        </w:rPr>
        <w:t xml:space="preserve">même </w:t>
      </w:r>
      <w:r w:rsidRPr="0087599E">
        <w:rPr>
          <w:rFonts w:ascii="ITC Avant Garde Std Bk" w:hAnsi="ITC Avant Garde Std Bk"/>
        </w:rPr>
        <w:t xml:space="preserve">comme une alternative </w:t>
      </w:r>
      <w:r w:rsidR="00A02F45" w:rsidRPr="0087599E">
        <w:rPr>
          <w:rFonts w:ascii="ITC Avant Garde Std Bk" w:hAnsi="ITC Avant Garde Std Bk"/>
        </w:rPr>
        <w:t xml:space="preserve">devenue </w:t>
      </w:r>
      <w:r w:rsidRPr="0087599E">
        <w:rPr>
          <w:rFonts w:ascii="ITC Avant Garde Std Bk" w:hAnsi="ITC Avant Garde Std Bk"/>
        </w:rPr>
        <w:t>indispensable</w:t>
      </w:r>
      <w:r w:rsidR="00A02F45" w:rsidRPr="0087599E">
        <w:rPr>
          <w:rFonts w:ascii="ITC Avant Garde Std Bk" w:hAnsi="ITC Avant Garde Std Bk"/>
        </w:rPr>
        <w:t xml:space="preserve"> dans certaines situations</w:t>
      </w:r>
      <w:r w:rsidRPr="0087599E">
        <w:rPr>
          <w:rFonts w:ascii="ITC Avant Garde Std Bk" w:hAnsi="ITC Avant Garde Std Bk"/>
        </w:rPr>
        <w:t>. C</w:t>
      </w:r>
      <w:r w:rsidR="00BE491C">
        <w:rPr>
          <w:rFonts w:ascii="ITC Avant Garde Std Bk" w:hAnsi="ITC Avant Garde Std Bk"/>
        </w:rPr>
        <w:t>ar</w:t>
      </w:r>
      <w:r w:rsidR="00316579">
        <w:rPr>
          <w:rFonts w:ascii="ITC Avant Garde Std Bk" w:hAnsi="ITC Avant Garde Std Bk"/>
        </w:rPr>
        <w:t>,</w:t>
      </w:r>
      <w:r w:rsidR="00BE491C">
        <w:rPr>
          <w:rFonts w:ascii="ITC Avant Garde Std Bk" w:hAnsi="ITC Avant Garde Std Bk"/>
        </w:rPr>
        <w:t xml:space="preserve"> c</w:t>
      </w:r>
      <w:r w:rsidRPr="0087599E">
        <w:rPr>
          <w:rFonts w:ascii="ITC Avant Garde Std Bk" w:hAnsi="ITC Avant Garde Std Bk"/>
        </w:rPr>
        <w:t xml:space="preserve">’est une solution pour assurer la continuité des soins et en faciliter l’accès. </w:t>
      </w:r>
      <w:r w:rsidR="00A02F45" w:rsidRPr="0087599E">
        <w:rPr>
          <w:rFonts w:ascii="ITC Avant Garde Std Bk" w:hAnsi="ITC Avant Garde Std Bk"/>
        </w:rPr>
        <w:t>Un</w:t>
      </w:r>
      <w:r w:rsidRPr="0087599E">
        <w:rPr>
          <w:rFonts w:ascii="ITC Avant Garde Std Bk" w:hAnsi="ITC Avant Garde Std Bk"/>
        </w:rPr>
        <w:t xml:space="preserve"> outil précieux afin de maintenir la prise en charge ambulatoire. </w:t>
      </w:r>
    </w:p>
    <w:p w14:paraId="3A14B9A3" w14:textId="77777777" w:rsidR="00E44277" w:rsidRDefault="00E44277" w:rsidP="00E44277">
      <w:pPr>
        <w:pStyle w:val="Listepuces"/>
        <w:numPr>
          <w:ilvl w:val="0"/>
          <w:numId w:val="0"/>
        </w:numPr>
        <w:ind w:firstLine="567"/>
        <w:jc w:val="both"/>
        <w:rPr>
          <w:rFonts w:ascii="ITC Avant Garde Std Bk" w:hAnsi="ITC Avant Garde Std Bk"/>
        </w:rPr>
      </w:pPr>
    </w:p>
    <w:p w14:paraId="751D8632" w14:textId="77777777" w:rsidR="00F54C9A" w:rsidRDefault="00F54C9A" w:rsidP="00E92789">
      <w:pPr>
        <w:pStyle w:val="Listepuces"/>
        <w:numPr>
          <w:ilvl w:val="0"/>
          <w:numId w:val="0"/>
        </w:numPr>
        <w:ind w:firstLine="567"/>
        <w:jc w:val="both"/>
        <w:rPr>
          <w:rFonts w:ascii="ITC Avant Garde Std Bk" w:hAnsi="ITC Avant Garde Std Bk"/>
        </w:rPr>
      </w:pPr>
    </w:p>
    <w:p w14:paraId="1531CA0E" w14:textId="7EFBD417" w:rsidR="009F1F54" w:rsidRPr="00F54C9A" w:rsidRDefault="00F54C9A" w:rsidP="00E92789">
      <w:pPr>
        <w:pStyle w:val="Listepuces"/>
        <w:numPr>
          <w:ilvl w:val="0"/>
          <w:numId w:val="0"/>
        </w:numPr>
        <w:ind w:firstLine="567"/>
        <w:jc w:val="both"/>
        <w:rPr>
          <w:rFonts w:ascii="ITC Avant Garde Std Bk" w:hAnsi="ITC Avant Garde Std Bk"/>
          <w:b/>
          <w:bCs/>
          <w:color w:val="E36C0A" w:themeColor="accent6" w:themeShade="BF"/>
        </w:rPr>
      </w:pPr>
      <w:r w:rsidRPr="00F54C9A">
        <w:rPr>
          <w:rFonts w:ascii="ITC Avant Garde Std Bk" w:hAnsi="ITC Avant Garde Std Bk"/>
          <w:b/>
          <w:bCs/>
          <w:color w:val="E36C0A" w:themeColor="accent6" w:themeShade="BF"/>
        </w:rPr>
        <w:t>La téléconsultation est une forme de pratique médicale</w:t>
      </w:r>
    </w:p>
    <w:p w14:paraId="409C1E1C" w14:textId="77777777" w:rsidR="009F1F54" w:rsidRDefault="009F1F54" w:rsidP="00E92789">
      <w:pPr>
        <w:pStyle w:val="Listepuces"/>
        <w:numPr>
          <w:ilvl w:val="0"/>
          <w:numId w:val="0"/>
        </w:numPr>
        <w:ind w:firstLine="567"/>
        <w:jc w:val="both"/>
        <w:rPr>
          <w:rFonts w:ascii="ITC Avant Garde Std Bk" w:hAnsi="ITC Avant Garde Std Bk"/>
        </w:rPr>
      </w:pPr>
    </w:p>
    <w:p w14:paraId="23A132F1" w14:textId="449AEAF1" w:rsidR="00107D1B" w:rsidRDefault="007254AA" w:rsidP="00E92789">
      <w:pPr>
        <w:pStyle w:val="Listepuces"/>
        <w:numPr>
          <w:ilvl w:val="0"/>
          <w:numId w:val="0"/>
        </w:numPr>
        <w:ind w:firstLine="567"/>
        <w:jc w:val="both"/>
        <w:rPr>
          <w:rFonts w:ascii="ITC Avant Garde Std Bk" w:hAnsi="ITC Avant Garde Std Bk"/>
        </w:rPr>
      </w:pPr>
      <w:r>
        <w:rPr>
          <w:rFonts w:ascii="ITC Avant Garde Std Bk" w:hAnsi="ITC Avant Garde Std Bk"/>
        </w:rPr>
        <w:t xml:space="preserve">La pratique clinique à distance </w:t>
      </w:r>
      <w:r w:rsidR="00612653">
        <w:rPr>
          <w:rFonts w:ascii="ITC Avant Garde Std Bk" w:hAnsi="ITC Avant Garde Std Bk"/>
        </w:rPr>
        <w:t xml:space="preserve">est </w:t>
      </w:r>
      <w:r w:rsidR="001D30EA">
        <w:rPr>
          <w:rFonts w:ascii="ITC Avant Garde Std Bk" w:hAnsi="ITC Avant Garde Std Bk"/>
        </w:rPr>
        <w:t>ancienne</w:t>
      </w:r>
      <w:r w:rsidR="00FB2108">
        <w:rPr>
          <w:rFonts w:ascii="ITC Avant Garde Std Bk" w:hAnsi="ITC Avant Garde Std Bk"/>
        </w:rPr>
        <w:t xml:space="preserve"> quand nous considérons les actions de prévention du suicide</w:t>
      </w:r>
      <w:r w:rsidR="009B7D77">
        <w:rPr>
          <w:rFonts w:ascii="ITC Avant Garde Std Bk" w:hAnsi="ITC Avant Garde Std Bk"/>
        </w:rPr>
        <w:t xml:space="preserve"> proposées par SOS amitié</w:t>
      </w:r>
      <w:r w:rsidR="00A81C70">
        <w:rPr>
          <w:rFonts w:ascii="ITC Avant Garde Std Bk" w:hAnsi="ITC Avant Garde Std Bk"/>
        </w:rPr>
        <w:t xml:space="preserve"> et qui </w:t>
      </w:r>
      <w:r w:rsidR="00D27375">
        <w:rPr>
          <w:rFonts w:ascii="ITC Avant Garde Std Bk" w:hAnsi="ITC Avant Garde Std Bk"/>
        </w:rPr>
        <w:t xml:space="preserve">se </w:t>
      </w:r>
      <w:r w:rsidR="00A81C70">
        <w:rPr>
          <w:rFonts w:ascii="ITC Avant Garde Std Bk" w:hAnsi="ITC Avant Garde Std Bk"/>
        </w:rPr>
        <w:t>déroulent par téléphone</w:t>
      </w:r>
      <w:r w:rsidR="00612653">
        <w:rPr>
          <w:rFonts w:ascii="ITC Avant Garde Std Bk" w:hAnsi="ITC Avant Garde Std Bk"/>
        </w:rPr>
        <w:t>. La téléconsultation y ajoute</w:t>
      </w:r>
      <w:r w:rsidR="001C1E73">
        <w:rPr>
          <w:rFonts w:ascii="ITC Avant Garde Std Bk" w:hAnsi="ITC Avant Garde Std Bk"/>
        </w:rPr>
        <w:t xml:space="preserve"> </w:t>
      </w:r>
      <w:r w:rsidR="001C1E73">
        <w:rPr>
          <w:rFonts w:ascii="ITC Avant Garde Std Bk" w:hAnsi="ITC Avant Garde Std Bk"/>
        </w:rPr>
        <w:lastRenderedPageBreak/>
        <w:t>l’image. Depuis</w:t>
      </w:r>
      <w:r w:rsidR="003E2766">
        <w:rPr>
          <w:rFonts w:ascii="ITC Avant Garde Std Bk" w:hAnsi="ITC Avant Garde Std Bk"/>
        </w:rPr>
        <w:t xml:space="preserve"> plus d’une dizaine d’années, </w:t>
      </w:r>
      <w:r w:rsidR="003F344D">
        <w:rPr>
          <w:rFonts w:ascii="ITC Avant Garde Std Bk" w:hAnsi="ITC Avant Garde Std Bk"/>
        </w:rPr>
        <w:t xml:space="preserve">ce dispositif fait l’objet de </w:t>
      </w:r>
      <w:r w:rsidR="008E6A0C">
        <w:rPr>
          <w:rFonts w:ascii="ITC Avant Garde Std Bk" w:hAnsi="ITC Avant Garde Std Bk"/>
        </w:rPr>
        <w:t xml:space="preserve">nombreux travaux, dont les </w:t>
      </w:r>
      <w:r w:rsidR="003F344D">
        <w:rPr>
          <w:rFonts w:ascii="ITC Avant Garde Std Bk" w:hAnsi="ITC Avant Garde Std Bk"/>
        </w:rPr>
        <w:t>recherches</w:t>
      </w:r>
      <w:r w:rsidR="00DC4F90">
        <w:rPr>
          <w:rFonts w:ascii="ITC Avant Garde Std Bk" w:hAnsi="ITC Avant Garde Std Bk"/>
        </w:rPr>
        <w:t xml:space="preserve"> au sein </w:t>
      </w:r>
      <w:r w:rsidR="0019006A">
        <w:rPr>
          <w:rFonts w:ascii="ITC Avant Garde Std Bk" w:hAnsi="ITC Avant Garde Std Bk"/>
        </w:rPr>
        <w:t>de l’IPSY ou</w:t>
      </w:r>
      <w:r w:rsidR="008E6A0C">
        <w:rPr>
          <w:rFonts w:ascii="ITC Avant Garde Std Bk" w:hAnsi="ITC Avant Garde Std Bk"/>
        </w:rPr>
        <w:t xml:space="preserve"> de</w:t>
      </w:r>
      <w:r w:rsidR="0019006A">
        <w:rPr>
          <w:rFonts w:ascii="ITC Avant Garde Std Bk" w:hAnsi="ITC Avant Garde Std Bk"/>
        </w:rPr>
        <w:t xml:space="preserve"> l’</w:t>
      </w:r>
      <w:r w:rsidR="007B7968">
        <w:rPr>
          <w:rFonts w:ascii="ITC Avant Garde Std Bk" w:hAnsi="ITC Avant Garde Std Bk"/>
        </w:rPr>
        <w:t>IVSO</w:t>
      </w:r>
      <w:r w:rsidR="007B7968">
        <w:rPr>
          <w:rStyle w:val="Appelnotedebasdep"/>
          <w:rFonts w:ascii="ITC Avant Garde Std Bk" w:hAnsi="ITC Avant Garde Std Bk"/>
        </w:rPr>
        <w:footnoteReference w:id="5"/>
      </w:r>
      <w:r w:rsidR="009B7D77">
        <w:rPr>
          <w:rFonts w:ascii="ITC Avant Garde Std Bk" w:hAnsi="ITC Avant Garde Std Bk"/>
        </w:rPr>
        <w:t xml:space="preserve">. </w:t>
      </w:r>
    </w:p>
    <w:p w14:paraId="650C6232" w14:textId="76B4B034" w:rsidR="00685DD4" w:rsidRDefault="00685DD4" w:rsidP="00E92789">
      <w:pPr>
        <w:pStyle w:val="Listepuces"/>
        <w:numPr>
          <w:ilvl w:val="0"/>
          <w:numId w:val="0"/>
        </w:numPr>
        <w:ind w:firstLine="567"/>
        <w:jc w:val="both"/>
        <w:rPr>
          <w:rFonts w:ascii="ITC Avant Garde Std Bk" w:hAnsi="ITC Avant Garde Std Bk"/>
        </w:rPr>
      </w:pPr>
      <w:r w:rsidRPr="0087599E">
        <w:rPr>
          <w:rFonts w:ascii="ITC Avant Garde Std Bk" w:hAnsi="ITC Avant Garde Std Bk"/>
        </w:rPr>
        <w:t>Sa pratique a été multipliée par 100 avec le Covid</w:t>
      </w:r>
      <w:r w:rsidRPr="0087599E">
        <w:rPr>
          <w:rStyle w:val="Appelnotedebasdep"/>
          <w:rFonts w:ascii="ITC Avant Garde Std Bk" w:hAnsi="ITC Avant Garde Std Bk"/>
        </w:rPr>
        <w:footnoteReference w:id="6"/>
      </w:r>
      <w:r w:rsidRPr="0087599E">
        <w:rPr>
          <w:rFonts w:ascii="ITC Avant Garde Std Bk" w:hAnsi="ITC Avant Garde Std Bk"/>
        </w:rPr>
        <w:t>.</w:t>
      </w:r>
      <w:r>
        <w:rPr>
          <w:rFonts w:ascii="ITC Avant Garde Std Bk" w:hAnsi="ITC Avant Garde Std Bk"/>
        </w:rPr>
        <w:t xml:space="preserve"> Mais le </w:t>
      </w:r>
      <w:r w:rsidR="00B5463D">
        <w:rPr>
          <w:rFonts w:ascii="ITC Avant Garde Std Bk" w:hAnsi="ITC Avant Garde Std Bk"/>
        </w:rPr>
        <w:t>confinement</w:t>
      </w:r>
      <w:r>
        <w:rPr>
          <w:rFonts w:ascii="ITC Avant Garde Std Bk" w:hAnsi="ITC Avant Garde Std Bk"/>
        </w:rPr>
        <w:t xml:space="preserve"> n’a pas été le seul </w:t>
      </w:r>
      <w:r w:rsidR="00B5463D">
        <w:rPr>
          <w:rFonts w:ascii="ITC Avant Garde Std Bk" w:hAnsi="ITC Avant Garde Std Bk"/>
        </w:rPr>
        <w:t>fact</w:t>
      </w:r>
      <w:r w:rsidR="0019006A">
        <w:rPr>
          <w:rFonts w:ascii="ITC Avant Garde Std Bk" w:hAnsi="ITC Avant Garde Std Bk"/>
        </w:rPr>
        <w:t>eur</w:t>
      </w:r>
      <w:r>
        <w:rPr>
          <w:rFonts w:ascii="ITC Avant Garde Std Bk" w:hAnsi="ITC Avant Garde Std Bk"/>
        </w:rPr>
        <w:t xml:space="preserve"> de l’extension de cette pratique. </w:t>
      </w:r>
      <w:r w:rsidR="00B5463D">
        <w:rPr>
          <w:rFonts w:ascii="ITC Avant Garde Std Bk" w:hAnsi="ITC Avant Garde Std Bk"/>
        </w:rPr>
        <w:t xml:space="preserve">Il y a aussi la question de la </w:t>
      </w:r>
      <w:r w:rsidRPr="00214417">
        <w:rPr>
          <w:rFonts w:ascii="ITC Avant Garde Std Bk" w:hAnsi="ITC Avant Garde Std Bk"/>
        </w:rPr>
        <w:t xml:space="preserve">(non) disponibilité </w:t>
      </w:r>
      <w:r w:rsidR="00950356">
        <w:rPr>
          <w:rFonts w:ascii="ITC Avant Garde Std Bk" w:hAnsi="ITC Avant Garde Std Bk"/>
        </w:rPr>
        <w:t xml:space="preserve">physique </w:t>
      </w:r>
      <w:r w:rsidRPr="00214417">
        <w:rPr>
          <w:rFonts w:ascii="ITC Avant Garde Std Bk" w:hAnsi="ITC Avant Garde Std Bk"/>
        </w:rPr>
        <w:t>des professionnels sur le site</w:t>
      </w:r>
      <w:r w:rsidR="00B5463D">
        <w:rPr>
          <w:rFonts w:ascii="ITC Avant Garde Std Bk" w:hAnsi="ITC Avant Garde Std Bk"/>
        </w:rPr>
        <w:t xml:space="preserve"> du CMPP. </w:t>
      </w:r>
    </w:p>
    <w:p w14:paraId="2FA6C808" w14:textId="34FA8051" w:rsidR="00DA702F" w:rsidRDefault="00392B80" w:rsidP="00E92789">
      <w:pPr>
        <w:pStyle w:val="Listepuces"/>
        <w:numPr>
          <w:ilvl w:val="0"/>
          <w:numId w:val="0"/>
        </w:numPr>
        <w:ind w:firstLine="567"/>
        <w:jc w:val="both"/>
        <w:rPr>
          <w:rFonts w:ascii="ITC Avant Garde Std Bk" w:hAnsi="ITC Avant Garde Std Bk"/>
        </w:rPr>
      </w:pPr>
      <w:r>
        <w:rPr>
          <w:rFonts w:ascii="ITC Avant Garde Std Bk" w:hAnsi="ITC Avant Garde Std Bk"/>
        </w:rPr>
        <w:t>Mais, a</w:t>
      </w:r>
      <w:r w:rsidR="00D8591A">
        <w:rPr>
          <w:rFonts w:ascii="ITC Avant Garde Std Bk" w:hAnsi="ITC Avant Garde Std Bk"/>
        </w:rPr>
        <w:t>u-delà de cela, il nous semble que la</w:t>
      </w:r>
      <w:r w:rsidR="00607ACF" w:rsidRPr="0087599E">
        <w:rPr>
          <w:rFonts w:ascii="ITC Avant Garde Std Bk" w:hAnsi="ITC Avant Garde Std Bk"/>
        </w:rPr>
        <w:t xml:space="preserve"> question est de savoir ce que la distance modifie dans la pratique des entretiens que nous proposons aux enfants que nous recevons </w:t>
      </w:r>
      <w:r w:rsidR="00C83CDF">
        <w:rPr>
          <w:rFonts w:ascii="ITC Avant Garde Std Bk" w:hAnsi="ITC Avant Garde Std Bk"/>
        </w:rPr>
        <w:t>dans un</w:t>
      </w:r>
      <w:r w:rsidR="00607ACF" w:rsidRPr="0087599E">
        <w:rPr>
          <w:rFonts w:ascii="ITC Avant Garde Std Bk" w:hAnsi="ITC Avant Garde Std Bk"/>
        </w:rPr>
        <w:t xml:space="preserve"> CMPP.</w:t>
      </w:r>
    </w:p>
    <w:p w14:paraId="4FBC3374" w14:textId="77777777" w:rsidR="00392B80" w:rsidRDefault="00392B80" w:rsidP="00E92789">
      <w:pPr>
        <w:pStyle w:val="Listepuces"/>
        <w:numPr>
          <w:ilvl w:val="0"/>
          <w:numId w:val="0"/>
        </w:numPr>
        <w:ind w:firstLine="567"/>
        <w:jc w:val="both"/>
        <w:rPr>
          <w:rFonts w:ascii="ITC Avant Garde Std Bk" w:hAnsi="ITC Avant Garde Std Bk"/>
        </w:rPr>
      </w:pPr>
    </w:p>
    <w:p w14:paraId="0A63B3FB" w14:textId="77777777" w:rsidR="00392B80" w:rsidRDefault="00392B80" w:rsidP="00E92789">
      <w:pPr>
        <w:pStyle w:val="Listepuces"/>
        <w:numPr>
          <w:ilvl w:val="0"/>
          <w:numId w:val="0"/>
        </w:numPr>
        <w:ind w:firstLine="567"/>
        <w:jc w:val="both"/>
        <w:rPr>
          <w:rFonts w:ascii="ITC Avant Garde Std Bk" w:hAnsi="ITC Avant Garde Std Bk"/>
        </w:rPr>
      </w:pPr>
    </w:p>
    <w:p w14:paraId="69CCAEC0" w14:textId="0BA491C0" w:rsidR="00392B80" w:rsidRDefault="00392B80" w:rsidP="00E92789">
      <w:pPr>
        <w:pStyle w:val="Listepuces"/>
        <w:numPr>
          <w:ilvl w:val="0"/>
          <w:numId w:val="0"/>
        </w:numPr>
        <w:ind w:firstLine="567"/>
        <w:jc w:val="both"/>
        <w:rPr>
          <w:rFonts w:ascii="ITC Avant Garde Std Bk" w:hAnsi="ITC Avant Garde Std Bk"/>
        </w:rPr>
      </w:pPr>
      <w:r>
        <w:rPr>
          <w:rFonts w:ascii="ITC Avant Garde Std Bk" w:hAnsi="ITC Avant Garde Std Bk"/>
          <w:b/>
          <w:bCs/>
          <w:color w:val="E36C0A" w:themeColor="accent6" w:themeShade="BF"/>
        </w:rPr>
        <w:t>Un dispositif dans le respect des bonnes pratiques professionnelles</w:t>
      </w:r>
    </w:p>
    <w:p w14:paraId="4609480F" w14:textId="77777777" w:rsidR="00392B80" w:rsidRDefault="00392B80" w:rsidP="00E92789">
      <w:pPr>
        <w:pStyle w:val="Listepuces"/>
        <w:numPr>
          <w:ilvl w:val="0"/>
          <w:numId w:val="0"/>
        </w:numPr>
        <w:ind w:firstLine="567"/>
        <w:jc w:val="both"/>
        <w:rPr>
          <w:rFonts w:ascii="ITC Avant Garde Std Bk" w:hAnsi="ITC Avant Garde Std Bk"/>
        </w:rPr>
      </w:pPr>
    </w:p>
    <w:p w14:paraId="30023913" w14:textId="35E370AC" w:rsidR="00955972" w:rsidRDefault="00A53B1F" w:rsidP="00E92789">
      <w:pPr>
        <w:pStyle w:val="Listepuces"/>
        <w:numPr>
          <w:ilvl w:val="0"/>
          <w:numId w:val="0"/>
        </w:numPr>
        <w:ind w:firstLine="567"/>
        <w:jc w:val="both"/>
        <w:rPr>
          <w:rFonts w:ascii="ITC Avant Garde Std Bk" w:hAnsi="ITC Avant Garde Std Bk"/>
        </w:rPr>
      </w:pPr>
      <w:r w:rsidRPr="0087599E">
        <w:rPr>
          <w:rFonts w:ascii="ITC Avant Garde Std Bk" w:hAnsi="ITC Avant Garde Std Bk"/>
        </w:rPr>
        <w:t>Les professionnels du CMPP Henri Wallon de Roubaix</w:t>
      </w:r>
      <w:r w:rsidR="00DE3CE0">
        <w:rPr>
          <w:rFonts w:ascii="ITC Avant Garde Std Bk" w:hAnsi="ITC Avant Garde Std Bk"/>
        </w:rPr>
        <w:t xml:space="preserve"> </w:t>
      </w:r>
      <w:r w:rsidRPr="0087599E">
        <w:rPr>
          <w:rFonts w:ascii="ITC Avant Garde Std Bk" w:hAnsi="ITC Avant Garde Std Bk"/>
        </w:rPr>
        <w:t>sont sollicité</w:t>
      </w:r>
      <w:r w:rsidR="00B04B7B">
        <w:rPr>
          <w:rFonts w:ascii="ITC Avant Garde Std Bk" w:hAnsi="ITC Avant Garde Std Bk"/>
        </w:rPr>
        <w:t>s</w:t>
      </w:r>
      <w:r w:rsidRPr="0087599E">
        <w:rPr>
          <w:rFonts w:ascii="ITC Avant Garde Std Bk" w:hAnsi="ITC Avant Garde Std Bk"/>
        </w:rPr>
        <w:t xml:space="preserve"> par les praticiens du CMPP de Maubeuge</w:t>
      </w:r>
      <w:r w:rsidR="00C71B5F">
        <w:rPr>
          <w:rStyle w:val="Appelnotedebasdep"/>
          <w:rFonts w:ascii="ITC Avant Garde Std Bk" w:hAnsi="ITC Avant Garde Std Bk"/>
        </w:rPr>
        <w:footnoteReference w:id="7"/>
      </w:r>
      <w:r w:rsidRPr="0087599E">
        <w:rPr>
          <w:rFonts w:ascii="ITC Avant Garde Std Bk" w:hAnsi="ITC Avant Garde Std Bk"/>
        </w:rPr>
        <w:t xml:space="preserve"> depuis 2022. Pour des avis et des validations sur le parcours de l’enfant au CMPP de Maubeuge, des certifications (dont les certificats destinés à la MDPH), des prescriptions de psychotropes ou des prescriptions médicales de transport pour les enfants suivis au CMPP de Maubeuge. </w:t>
      </w:r>
    </w:p>
    <w:p w14:paraId="4FE28935" w14:textId="15F88A3B" w:rsidR="00955972" w:rsidRDefault="00A53B1F" w:rsidP="00A13B9E">
      <w:pPr>
        <w:pStyle w:val="Listepuces"/>
        <w:numPr>
          <w:ilvl w:val="0"/>
          <w:numId w:val="0"/>
        </w:numPr>
        <w:ind w:firstLine="567"/>
        <w:jc w:val="both"/>
        <w:rPr>
          <w:rFonts w:ascii="ITC Avant Garde Std Bk" w:hAnsi="ITC Avant Garde Std Bk"/>
        </w:rPr>
      </w:pPr>
      <w:r w:rsidRPr="0087599E">
        <w:rPr>
          <w:rFonts w:ascii="ITC Avant Garde Std Bk" w:hAnsi="ITC Avant Garde Std Bk"/>
        </w:rPr>
        <w:t>Les professionnels du CMPP de Roubaix interviennent dans le cadre du CRMP</w:t>
      </w:r>
      <w:r w:rsidR="005F73A1">
        <w:rPr>
          <w:rStyle w:val="Appelnotedebasdep"/>
          <w:rFonts w:ascii="ITC Avant Garde Std Bk" w:hAnsi="ITC Avant Garde Std Bk"/>
        </w:rPr>
        <w:footnoteReference w:id="8"/>
      </w:r>
      <w:r w:rsidRPr="0087599E">
        <w:rPr>
          <w:rFonts w:ascii="ITC Avant Garde Std Bk" w:hAnsi="ITC Avant Garde Std Bk"/>
        </w:rPr>
        <w:t xml:space="preserve"> du CMPP de Roubaix</w:t>
      </w:r>
      <w:r w:rsidR="00A13B9E">
        <w:rPr>
          <w:rFonts w:ascii="ITC Avant Garde Std Bk" w:hAnsi="ITC Avant Garde Std Bk"/>
        </w:rPr>
        <w:t xml:space="preserve">. </w:t>
      </w:r>
      <w:r w:rsidRPr="0087599E">
        <w:rPr>
          <w:rFonts w:ascii="ITC Avant Garde Std Bk" w:hAnsi="ITC Avant Garde Std Bk"/>
        </w:rPr>
        <w:t xml:space="preserve">Ils proposent leur service sous la forme de visio-entretiens dans le cadre de la télésanté et s’organisent pour le faire dans le respect de la déontologie </w:t>
      </w:r>
      <w:r w:rsidRPr="00D87A52">
        <w:rPr>
          <w:rFonts w:ascii="ITC Avant Garde Std Bk" w:hAnsi="ITC Avant Garde Std Bk"/>
        </w:rPr>
        <w:t>médicale.</w:t>
      </w:r>
      <w:r w:rsidR="004D0197" w:rsidRPr="00D87A52">
        <w:rPr>
          <w:rFonts w:ascii="ITC Avant Garde Std Bk" w:hAnsi="ITC Avant Garde Std Bk"/>
        </w:rPr>
        <w:t xml:space="preserve"> Car l</w:t>
      </w:r>
      <w:r w:rsidR="006E6A29" w:rsidRPr="00D87A52">
        <w:rPr>
          <w:rFonts w:ascii="ITC Avant Garde Std Bk" w:hAnsi="ITC Avant Garde Std Bk"/>
        </w:rPr>
        <w:t>a téléconsultation répond à des conditions réglementaires, déontologiques et obéit à des règles de bonnes pratiques</w:t>
      </w:r>
      <w:r w:rsidR="00A13B9E">
        <w:rPr>
          <w:rFonts w:ascii="ITC Avant Garde Std Bk" w:hAnsi="ITC Avant Garde Std Bk"/>
        </w:rPr>
        <w:t xml:space="preserve"> professionnelles</w:t>
      </w:r>
      <w:r w:rsidR="006F4656">
        <w:rPr>
          <w:rFonts w:ascii="ITC Avant Garde Std Bk" w:hAnsi="ITC Avant Garde Std Bk"/>
        </w:rPr>
        <w:t xml:space="preserve"> </w:t>
      </w:r>
      <w:r w:rsidR="00EB0194">
        <w:rPr>
          <w:rFonts w:ascii="ITC Avant Garde Std Bk" w:hAnsi="ITC Avant Garde Std Bk"/>
        </w:rPr>
        <w:t>pour</w:t>
      </w:r>
      <w:r w:rsidR="006F4656">
        <w:rPr>
          <w:rFonts w:ascii="ITC Avant Garde Std Bk" w:hAnsi="ITC Avant Garde Std Bk"/>
        </w:rPr>
        <w:t xml:space="preserve"> le secteur </w:t>
      </w:r>
      <w:r w:rsidR="00EB0194">
        <w:rPr>
          <w:rFonts w:ascii="ITC Avant Garde Std Bk" w:hAnsi="ITC Avant Garde Std Bk"/>
        </w:rPr>
        <w:t xml:space="preserve">social et médico-social. </w:t>
      </w:r>
    </w:p>
    <w:p w14:paraId="5B7F9733" w14:textId="01BE007D" w:rsidR="001843AF" w:rsidRPr="00D87A52" w:rsidRDefault="001843AF" w:rsidP="001843AF">
      <w:pPr>
        <w:pStyle w:val="Listepuces"/>
        <w:numPr>
          <w:ilvl w:val="0"/>
          <w:numId w:val="0"/>
        </w:numPr>
        <w:ind w:firstLine="567"/>
        <w:jc w:val="both"/>
        <w:rPr>
          <w:rFonts w:ascii="ITC Avant Garde Std Bk" w:hAnsi="ITC Avant Garde Std Bk"/>
        </w:rPr>
      </w:pPr>
      <w:r w:rsidRPr="0087599E">
        <w:rPr>
          <w:rFonts w:ascii="ITC Avant Garde Std Bk" w:hAnsi="ITC Avant Garde Std Bk"/>
        </w:rPr>
        <w:t xml:space="preserve">Dans les situations où un praticien du CMPP </w:t>
      </w:r>
      <w:r>
        <w:rPr>
          <w:rFonts w:ascii="ITC Avant Garde Std Bk" w:hAnsi="ITC Avant Garde Std Bk"/>
        </w:rPr>
        <w:t xml:space="preserve">de </w:t>
      </w:r>
      <w:r w:rsidRPr="0087599E">
        <w:rPr>
          <w:rFonts w:ascii="ITC Avant Garde Std Bk" w:hAnsi="ITC Avant Garde Std Bk"/>
        </w:rPr>
        <w:t xml:space="preserve">Maubeuge se pose la question de la priorité et de l’urgence de </w:t>
      </w:r>
      <w:r>
        <w:rPr>
          <w:rFonts w:ascii="ITC Avant Garde Std Bk" w:hAnsi="ITC Avant Garde Std Bk"/>
        </w:rPr>
        <w:t>l</w:t>
      </w:r>
      <w:r w:rsidRPr="0087599E">
        <w:rPr>
          <w:rFonts w:ascii="ITC Avant Garde Std Bk" w:hAnsi="ITC Avant Garde Std Bk"/>
        </w:rPr>
        <w:t xml:space="preserve">a prise en charge de </w:t>
      </w:r>
      <w:r w:rsidRPr="0087599E">
        <w:rPr>
          <w:rFonts w:ascii="ITC Avant Garde Std Bk" w:hAnsi="ITC Avant Garde Std Bk"/>
        </w:rPr>
        <w:lastRenderedPageBreak/>
        <w:t xml:space="preserve">l’enfant, nous avons la possibilité d’organiser des séances d’entretien </w:t>
      </w:r>
      <w:r w:rsidR="009A294A">
        <w:rPr>
          <w:rFonts w:ascii="ITC Avant Garde Std Bk" w:hAnsi="ITC Avant Garde Std Bk"/>
        </w:rPr>
        <w:t xml:space="preserve">à distance </w:t>
      </w:r>
      <w:r w:rsidRPr="0087599E">
        <w:rPr>
          <w:rFonts w:ascii="ITC Avant Garde Std Bk" w:hAnsi="ITC Avant Garde Std Bk"/>
        </w:rPr>
        <w:t xml:space="preserve">avec les moyens informatiques audio-visuels actuels. Ces séances sont organisées de sorte que le praticien qui suit l’enfant au CMPP </w:t>
      </w:r>
      <w:r>
        <w:rPr>
          <w:rFonts w:ascii="ITC Avant Garde Std Bk" w:hAnsi="ITC Avant Garde Std Bk"/>
        </w:rPr>
        <w:t xml:space="preserve">de Maubeuge </w:t>
      </w:r>
      <w:r w:rsidRPr="0087599E">
        <w:rPr>
          <w:rFonts w:ascii="ITC Avant Garde Std Bk" w:hAnsi="ITC Avant Garde Std Bk"/>
        </w:rPr>
        <w:t xml:space="preserve">participe à l’entretien en visio avec </w:t>
      </w:r>
      <w:r>
        <w:rPr>
          <w:rFonts w:ascii="ITC Avant Garde Std Bk" w:hAnsi="ITC Avant Garde Std Bk"/>
        </w:rPr>
        <w:t>le</w:t>
      </w:r>
      <w:r w:rsidRPr="0087599E">
        <w:rPr>
          <w:rFonts w:ascii="ITC Avant Garde Std Bk" w:hAnsi="ITC Avant Garde Std Bk"/>
        </w:rPr>
        <w:t xml:space="preserve"> praticien du CMPP de Roubaix</w:t>
      </w:r>
      <w:r>
        <w:rPr>
          <w:rFonts w:ascii="ITC Avant Garde Std Bk" w:hAnsi="ITC Avant Garde Std Bk"/>
        </w:rPr>
        <w:t>.</w:t>
      </w:r>
    </w:p>
    <w:p w14:paraId="5491AA3D" w14:textId="392AC0B5" w:rsidR="00955972" w:rsidRDefault="004D0197" w:rsidP="00E92789">
      <w:pPr>
        <w:pStyle w:val="Listepuces"/>
        <w:numPr>
          <w:ilvl w:val="0"/>
          <w:numId w:val="0"/>
        </w:numPr>
        <w:ind w:firstLine="567"/>
        <w:jc w:val="both"/>
        <w:rPr>
          <w:rFonts w:ascii="ITC Avant Garde Std Bk" w:hAnsi="ITC Avant Garde Std Bk"/>
        </w:rPr>
      </w:pPr>
      <w:r w:rsidRPr="00D87A52">
        <w:rPr>
          <w:rFonts w:ascii="ITC Avant Garde Std Bk" w:hAnsi="ITC Avant Garde Std Bk"/>
        </w:rPr>
        <w:t>Un protocole</w:t>
      </w:r>
      <w:r w:rsidR="00451E9C" w:rsidRPr="00D87A52">
        <w:rPr>
          <w:rFonts w:ascii="ITC Avant Garde Std Bk" w:hAnsi="ITC Avant Garde Std Bk"/>
        </w:rPr>
        <w:t xml:space="preserve"> établit </w:t>
      </w:r>
      <w:r w:rsidR="00165A6E" w:rsidRPr="00D87A52">
        <w:rPr>
          <w:rFonts w:ascii="ITC Avant Garde Std Bk" w:hAnsi="ITC Avant Garde Std Bk"/>
        </w:rPr>
        <w:t xml:space="preserve">le cadre et </w:t>
      </w:r>
      <w:r w:rsidR="00633001">
        <w:rPr>
          <w:rFonts w:ascii="ITC Avant Garde Std Bk" w:hAnsi="ITC Avant Garde Std Bk"/>
        </w:rPr>
        <w:t>la procédure</w:t>
      </w:r>
      <w:r w:rsidR="00165A6E" w:rsidRPr="00D87A52">
        <w:rPr>
          <w:rFonts w:ascii="ITC Avant Garde Std Bk" w:hAnsi="ITC Avant Garde Std Bk"/>
        </w:rPr>
        <w:t xml:space="preserve"> de l’intervention d’un médecin ou d’un professionnel</w:t>
      </w:r>
      <w:r w:rsidR="00165A6E" w:rsidRPr="0087599E">
        <w:rPr>
          <w:rFonts w:ascii="ITC Avant Garde Std Bk" w:hAnsi="ITC Avant Garde Std Bk"/>
        </w:rPr>
        <w:t xml:space="preserve"> de santé, en distanciel. Ce praticien dispose d’un accès sécurisé au </w:t>
      </w:r>
      <w:r w:rsidR="00D20F01">
        <w:rPr>
          <w:rFonts w:ascii="ITC Avant Garde Std Bk" w:hAnsi="ITC Avant Garde Std Bk"/>
        </w:rPr>
        <w:t>dossier</w:t>
      </w:r>
      <w:r w:rsidR="00165A6E" w:rsidRPr="0087599E">
        <w:rPr>
          <w:rFonts w:ascii="ITC Avant Garde Std Bk" w:hAnsi="ITC Avant Garde Std Bk"/>
        </w:rPr>
        <w:t xml:space="preserve"> informatisé de</w:t>
      </w:r>
      <w:r w:rsidR="00BC4DC8">
        <w:rPr>
          <w:rFonts w:ascii="ITC Avant Garde Std Bk" w:hAnsi="ITC Avant Garde Std Bk"/>
        </w:rPr>
        <w:t xml:space="preserve"> l’enfan</w:t>
      </w:r>
      <w:r w:rsidR="00987D2F">
        <w:rPr>
          <w:rFonts w:ascii="ITC Avant Garde Std Bk" w:hAnsi="ITC Avant Garde Std Bk"/>
        </w:rPr>
        <w:t>t</w:t>
      </w:r>
      <w:r w:rsidR="00325D4C">
        <w:rPr>
          <w:rStyle w:val="Appelnotedebasdep"/>
          <w:rFonts w:ascii="ITC Avant Garde Std Bk" w:hAnsi="ITC Avant Garde Std Bk"/>
        </w:rPr>
        <w:footnoteReference w:id="9"/>
      </w:r>
      <w:r w:rsidR="00165A6E" w:rsidRPr="0087599E">
        <w:rPr>
          <w:rFonts w:ascii="ITC Avant Garde Std Bk" w:hAnsi="ITC Avant Garde Std Bk"/>
        </w:rPr>
        <w:t>.</w:t>
      </w:r>
      <w:r w:rsidR="00451E9C">
        <w:t xml:space="preserve"> </w:t>
      </w:r>
      <w:r w:rsidR="00451E9C" w:rsidRPr="0087599E">
        <w:rPr>
          <w:rFonts w:ascii="ITC Avant Garde Std Bk" w:hAnsi="ITC Avant Garde Std Bk"/>
        </w:rPr>
        <w:t xml:space="preserve">Ce protocole a été </w:t>
      </w:r>
      <w:r w:rsidR="002E1717">
        <w:rPr>
          <w:rFonts w:ascii="ITC Avant Garde Std Bk" w:hAnsi="ITC Avant Garde Std Bk"/>
        </w:rPr>
        <w:t>élaboré et rédigé</w:t>
      </w:r>
      <w:r w:rsidR="00451E9C" w:rsidRPr="0087599E">
        <w:rPr>
          <w:rFonts w:ascii="ITC Avant Garde Std Bk" w:hAnsi="ITC Avant Garde Std Bk"/>
        </w:rPr>
        <w:t xml:space="preserve"> par Mme Sév</w:t>
      </w:r>
      <w:r w:rsidR="002E1717">
        <w:rPr>
          <w:rFonts w:ascii="ITC Avant Garde Std Bk" w:hAnsi="ITC Avant Garde Std Bk"/>
        </w:rPr>
        <w:t>e</w:t>
      </w:r>
      <w:r w:rsidR="00451E9C" w:rsidRPr="0087599E">
        <w:rPr>
          <w:rFonts w:ascii="ITC Avant Garde Std Bk" w:hAnsi="ITC Avant Garde Std Bk"/>
        </w:rPr>
        <w:t>rine Constant</w:t>
      </w:r>
      <w:r w:rsidR="002E1717">
        <w:rPr>
          <w:rFonts w:ascii="ITC Avant Garde Std Bk" w:hAnsi="ITC Avant Garde Std Bk"/>
        </w:rPr>
        <w:t>, directrice adjointe,</w:t>
      </w:r>
      <w:r w:rsidR="004A1788">
        <w:rPr>
          <w:rFonts w:ascii="ITC Avant Garde Std Bk" w:hAnsi="ITC Avant Garde Std Bk"/>
        </w:rPr>
        <w:t xml:space="preserve"> e</w:t>
      </w:r>
      <w:r w:rsidR="00451E9C" w:rsidRPr="0087599E">
        <w:rPr>
          <w:rFonts w:ascii="ITC Avant Garde Std Bk" w:hAnsi="ITC Avant Garde Std Bk"/>
        </w:rPr>
        <w:t xml:space="preserve">t Mme </w:t>
      </w:r>
      <w:r w:rsidR="004A1788">
        <w:rPr>
          <w:rFonts w:ascii="ITC Avant Garde Std Bk" w:hAnsi="ITC Avant Garde Std Bk"/>
        </w:rPr>
        <w:t xml:space="preserve">Anne-Laure Dufresne, </w:t>
      </w:r>
      <w:r w:rsidR="00451E9C" w:rsidRPr="0087599E">
        <w:rPr>
          <w:rFonts w:ascii="ITC Avant Garde Std Bk" w:hAnsi="ITC Avant Garde Std Bk"/>
        </w:rPr>
        <w:t>directrice du CMPP de Maubeuge.</w:t>
      </w:r>
    </w:p>
    <w:p w14:paraId="632CAAE7" w14:textId="77777777" w:rsidR="00FB4F3F" w:rsidRDefault="00A53B1F" w:rsidP="00FA65D0">
      <w:pPr>
        <w:pStyle w:val="Listepuces"/>
        <w:numPr>
          <w:ilvl w:val="0"/>
          <w:numId w:val="0"/>
        </w:numPr>
        <w:ind w:firstLine="567"/>
        <w:jc w:val="both"/>
        <w:rPr>
          <w:rFonts w:ascii="ITC Avant Garde Std Bk" w:hAnsi="ITC Avant Garde Std Bk"/>
        </w:rPr>
      </w:pPr>
      <w:r w:rsidRPr="0087599E">
        <w:rPr>
          <w:rFonts w:ascii="ITC Avant Garde Std Bk" w:hAnsi="ITC Avant Garde Std Bk"/>
        </w:rPr>
        <w:t xml:space="preserve">Dans un premier temps, des entretiens et des échanges sont réalisés lors de réunions </w:t>
      </w:r>
      <w:r w:rsidR="00FB4F3F">
        <w:rPr>
          <w:rFonts w:ascii="ITC Avant Garde Std Bk" w:hAnsi="ITC Avant Garde Std Bk"/>
        </w:rPr>
        <w:t xml:space="preserve">de synthèse, puis les réunions </w:t>
      </w:r>
      <w:r w:rsidRPr="0087599E">
        <w:rPr>
          <w:rFonts w:ascii="ITC Avant Garde Std Bk" w:hAnsi="ITC Avant Garde Std Bk"/>
        </w:rPr>
        <w:t xml:space="preserve">de coordination hebdomadaires avec la coordinatrice </w:t>
      </w:r>
      <w:r w:rsidR="002E1717">
        <w:rPr>
          <w:rFonts w:ascii="ITC Avant Garde Std Bk" w:hAnsi="ITC Avant Garde Std Bk"/>
        </w:rPr>
        <w:t xml:space="preserve">du parcours de soins de l’enfant au CMPP </w:t>
      </w:r>
      <w:r w:rsidR="00FA65D0">
        <w:rPr>
          <w:rFonts w:ascii="ITC Avant Garde Std Bk" w:hAnsi="ITC Avant Garde Std Bk"/>
        </w:rPr>
        <w:t xml:space="preserve">et le praticien de Roubaix. </w:t>
      </w:r>
      <w:r w:rsidRPr="0087599E">
        <w:rPr>
          <w:rFonts w:ascii="ITC Avant Garde Std Bk" w:hAnsi="ITC Avant Garde Std Bk"/>
        </w:rPr>
        <w:t xml:space="preserve">Puis, s’il y a une indication à le faire, un entretien de téléconsultation est organisé avec l’enfant et ses parents (ou son responsable légal) en présence </w:t>
      </w:r>
      <w:r w:rsidR="00CB0D45">
        <w:rPr>
          <w:rFonts w:ascii="ITC Avant Garde Std Bk" w:hAnsi="ITC Avant Garde Std Bk"/>
        </w:rPr>
        <w:t>du</w:t>
      </w:r>
      <w:r w:rsidRPr="0087599E">
        <w:rPr>
          <w:rFonts w:ascii="ITC Avant Garde Std Bk" w:hAnsi="ITC Avant Garde Std Bk"/>
        </w:rPr>
        <w:t xml:space="preserve"> praticien du CMPP de Maubeuge</w:t>
      </w:r>
      <w:r w:rsidR="00955972">
        <w:rPr>
          <w:rFonts w:ascii="ITC Avant Garde Std Bk" w:hAnsi="ITC Avant Garde Std Bk"/>
        </w:rPr>
        <w:t xml:space="preserve">. </w:t>
      </w:r>
    </w:p>
    <w:p w14:paraId="3B54B8D5" w14:textId="5C28804E" w:rsidR="00955972" w:rsidRDefault="009D398C" w:rsidP="00FA65D0">
      <w:pPr>
        <w:pStyle w:val="Listepuces"/>
        <w:numPr>
          <w:ilvl w:val="0"/>
          <w:numId w:val="0"/>
        </w:numPr>
        <w:ind w:firstLine="567"/>
        <w:jc w:val="both"/>
        <w:rPr>
          <w:rFonts w:ascii="ITC Avant Garde Std Bk" w:hAnsi="ITC Avant Garde Std Bk"/>
        </w:rPr>
      </w:pPr>
      <w:r>
        <w:rPr>
          <w:rFonts w:ascii="ITC Avant Garde Std Bk" w:hAnsi="ITC Avant Garde Std Bk"/>
        </w:rPr>
        <w:t>Outre les informations et les explications qui leur sont fournies</w:t>
      </w:r>
      <w:r w:rsidR="00FB4F3F">
        <w:rPr>
          <w:rFonts w:ascii="ITC Avant Garde Std Bk" w:hAnsi="ITC Avant Garde Std Bk"/>
        </w:rPr>
        <w:t xml:space="preserve"> sur le dispositif</w:t>
      </w:r>
      <w:r>
        <w:rPr>
          <w:rFonts w:ascii="ITC Avant Garde Std Bk" w:hAnsi="ITC Avant Garde Std Bk"/>
        </w:rPr>
        <w:t xml:space="preserve">, </w:t>
      </w:r>
      <w:r w:rsidR="00FB4F3F">
        <w:rPr>
          <w:rFonts w:ascii="ITC Avant Garde Std Bk" w:hAnsi="ITC Avant Garde Std Bk"/>
        </w:rPr>
        <w:t>le</w:t>
      </w:r>
      <w:r>
        <w:rPr>
          <w:rFonts w:ascii="ITC Avant Garde Std Bk" w:hAnsi="ITC Avant Garde Std Bk"/>
        </w:rPr>
        <w:t xml:space="preserve"> consentement </w:t>
      </w:r>
      <w:r w:rsidR="00FB4F3F">
        <w:rPr>
          <w:rFonts w:ascii="ITC Avant Garde Std Bk" w:hAnsi="ITC Avant Garde Std Bk"/>
        </w:rPr>
        <w:t xml:space="preserve">de l’enfant et de ses parents </w:t>
      </w:r>
      <w:r>
        <w:rPr>
          <w:rFonts w:ascii="ITC Avant Garde Std Bk" w:hAnsi="ITC Avant Garde Std Bk"/>
        </w:rPr>
        <w:t xml:space="preserve">est recherché et établit par écrit. </w:t>
      </w:r>
    </w:p>
    <w:p w14:paraId="781A1142" w14:textId="0E54B327" w:rsidR="00955972" w:rsidRDefault="009D49B0" w:rsidP="00E92789">
      <w:pPr>
        <w:pStyle w:val="Listepuces"/>
        <w:numPr>
          <w:ilvl w:val="0"/>
          <w:numId w:val="0"/>
        </w:numPr>
        <w:ind w:firstLine="567"/>
        <w:jc w:val="both"/>
        <w:rPr>
          <w:rFonts w:ascii="ITC Avant Garde Std Bk" w:hAnsi="ITC Avant Garde Std Bk"/>
        </w:rPr>
      </w:pPr>
      <w:r>
        <w:rPr>
          <w:rFonts w:ascii="ITC Avant Garde Std Bk" w:hAnsi="ITC Avant Garde Std Bk"/>
        </w:rPr>
        <w:t>Après la visioconsultation et d</w:t>
      </w:r>
      <w:r w:rsidR="00A53B1F" w:rsidRPr="0087599E">
        <w:rPr>
          <w:rFonts w:ascii="ITC Avant Garde Std Bk" w:hAnsi="ITC Avant Garde Std Bk"/>
        </w:rPr>
        <w:t xml:space="preserve">ans le cas où il faudrait pousser encore plus avant l’investigation, le praticien du CMPP de Roubaix a la possibilité de faire venir l’enfant au </w:t>
      </w:r>
      <w:r>
        <w:rPr>
          <w:rFonts w:ascii="ITC Avant Garde Std Bk" w:hAnsi="ITC Avant Garde Std Bk"/>
        </w:rPr>
        <w:t>CMPP de</w:t>
      </w:r>
      <w:r w:rsidR="009D398C">
        <w:rPr>
          <w:rFonts w:ascii="ITC Avant Garde Std Bk" w:hAnsi="ITC Avant Garde Std Bk"/>
        </w:rPr>
        <w:t xml:space="preserve"> </w:t>
      </w:r>
      <w:r w:rsidR="00A53B1F" w:rsidRPr="0087599E">
        <w:rPr>
          <w:rFonts w:ascii="ITC Avant Garde Std Bk" w:hAnsi="ITC Avant Garde Std Bk"/>
        </w:rPr>
        <w:t>Roubaix, pour un entretien « en présence » avec l’accord et l’accompagnement de ses parents ou de son responsable légal. Ou encore, de s’adresser à ses collègues sur le territoire de Maubeuge (médecins, cliniques et hôpitaux) afin que l’enfant soit reçu par la suite.</w:t>
      </w:r>
    </w:p>
    <w:p w14:paraId="6188191C" w14:textId="2B3F7F7C" w:rsidR="00935B02" w:rsidRDefault="00FA17F5" w:rsidP="00570B60">
      <w:pPr>
        <w:pStyle w:val="Listepuces"/>
        <w:numPr>
          <w:ilvl w:val="0"/>
          <w:numId w:val="0"/>
        </w:numPr>
        <w:ind w:firstLine="567"/>
        <w:jc w:val="both"/>
        <w:rPr>
          <w:rFonts w:ascii="ITC Avant Garde Std Bk" w:hAnsi="ITC Avant Garde Std Bk"/>
        </w:rPr>
      </w:pPr>
      <w:r w:rsidRPr="0087599E">
        <w:rPr>
          <w:rFonts w:ascii="ITC Avant Garde Std Bk" w:hAnsi="ITC Avant Garde Std Bk"/>
        </w:rPr>
        <w:t xml:space="preserve">Plusieurs des </w:t>
      </w:r>
      <w:r w:rsidRPr="009D49B0">
        <w:rPr>
          <w:rFonts w:ascii="ITC Avant Garde Std Bk" w:hAnsi="ITC Avant Garde Std Bk"/>
        </w:rPr>
        <w:t xml:space="preserve">éléments </w:t>
      </w:r>
      <w:r w:rsidR="00596915" w:rsidRPr="009D49B0">
        <w:rPr>
          <w:rFonts w:ascii="ITC Avant Garde Std Bk" w:hAnsi="ITC Avant Garde Std Bk"/>
        </w:rPr>
        <w:t>de</w:t>
      </w:r>
      <w:r w:rsidRPr="009D49B0">
        <w:rPr>
          <w:rFonts w:ascii="ITC Avant Garde Std Bk" w:hAnsi="ITC Avant Garde Std Bk"/>
        </w:rPr>
        <w:t xml:space="preserve"> </w:t>
      </w:r>
      <w:r w:rsidR="00596915" w:rsidRPr="009D49B0">
        <w:rPr>
          <w:rFonts w:ascii="ITC Avant Garde Std Bk" w:hAnsi="ITC Avant Garde Std Bk"/>
        </w:rPr>
        <w:t>l’</w:t>
      </w:r>
      <w:r w:rsidRPr="009D49B0">
        <w:rPr>
          <w:rFonts w:ascii="ITC Avant Garde Std Bk" w:hAnsi="ITC Avant Garde Std Bk"/>
        </w:rPr>
        <w:t xml:space="preserve">acte de télésanté </w:t>
      </w:r>
      <w:r w:rsidR="00596915" w:rsidRPr="009D49B0">
        <w:rPr>
          <w:rFonts w:ascii="ITC Avant Garde Std Bk" w:hAnsi="ITC Avant Garde Std Bk"/>
        </w:rPr>
        <w:t>sont</w:t>
      </w:r>
      <w:r w:rsidRPr="009D49B0">
        <w:rPr>
          <w:rFonts w:ascii="ITC Avant Garde Std Bk" w:hAnsi="ITC Avant Garde Std Bk"/>
        </w:rPr>
        <w:t xml:space="preserve"> tracés dans le dossier médical </w:t>
      </w:r>
      <w:r w:rsidR="00D50B4B">
        <w:rPr>
          <w:rFonts w:ascii="ITC Avant Garde Std Bk" w:hAnsi="ITC Avant Garde Std Bk"/>
        </w:rPr>
        <w:t xml:space="preserve">informatisé </w:t>
      </w:r>
      <w:r w:rsidRPr="009D49B0">
        <w:rPr>
          <w:rFonts w:ascii="ITC Avant Garde Std Bk" w:hAnsi="ITC Avant Garde Std Bk"/>
        </w:rPr>
        <w:t>de l’enfant au CMP</w:t>
      </w:r>
      <w:r w:rsidR="00352E3F" w:rsidRPr="009D49B0">
        <w:rPr>
          <w:rFonts w:ascii="ITC Avant Garde Std Bk" w:hAnsi="ITC Avant Garde Std Bk"/>
        </w:rPr>
        <w:t xml:space="preserve">P. Il existe un certain </w:t>
      </w:r>
      <w:r w:rsidR="00CB0D45" w:rsidRPr="009D49B0">
        <w:rPr>
          <w:rFonts w:ascii="ITC Avant Garde Std Bk" w:hAnsi="ITC Avant Garde Std Bk"/>
        </w:rPr>
        <w:t xml:space="preserve">nombre </w:t>
      </w:r>
      <w:r w:rsidR="00352E3F" w:rsidRPr="009D49B0">
        <w:rPr>
          <w:rFonts w:ascii="ITC Avant Garde Std Bk" w:hAnsi="ITC Avant Garde Std Bk"/>
        </w:rPr>
        <w:t xml:space="preserve">de documents livrables lors </w:t>
      </w:r>
      <w:r w:rsidR="00596915" w:rsidRPr="009D49B0">
        <w:rPr>
          <w:rFonts w:ascii="ITC Avant Garde Std Bk" w:hAnsi="ITC Avant Garde Std Bk"/>
        </w:rPr>
        <w:t>de la réalisation de cet</w:t>
      </w:r>
      <w:r w:rsidR="00352E3F" w:rsidRPr="009D49B0">
        <w:rPr>
          <w:rFonts w:ascii="ITC Avant Garde Std Bk" w:hAnsi="ITC Avant Garde Std Bk"/>
        </w:rPr>
        <w:t xml:space="preserve"> acte de</w:t>
      </w:r>
      <w:r w:rsidR="00352E3F" w:rsidRPr="00955972">
        <w:rPr>
          <w:rFonts w:ascii="ITC Avant Garde Std Bk" w:hAnsi="ITC Avant Garde Std Bk"/>
        </w:rPr>
        <w:t xml:space="preserve"> télésanté</w:t>
      </w:r>
      <w:r w:rsidR="00D50B4B">
        <w:rPr>
          <w:rFonts w:ascii="ITC Avant Garde Std Bk" w:hAnsi="ITC Avant Garde Std Bk"/>
        </w:rPr>
        <w:t>.</w:t>
      </w:r>
      <w:r w:rsidR="009169A8">
        <w:rPr>
          <w:rFonts w:ascii="ITC Avant Garde Std Bk" w:hAnsi="ITC Avant Garde Std Bk"/>
        </w:rPr>
        <w:t xml:space="preserve"> 5</w:t>
      </w:r>
      <w:r w:rsidR="00E079BA" w:rsidRPr="00955972">
        <w:rPr>
          <w:rFonts w:ascii="ITC Avant Garde Std Bk" w:hAnsi="ITC Avant Garde Std Bk"/>
        </w:rPr>
        <w:t xml:space="preserve"> </w:t>
      </w:r>
      <w:r w:rsidR="00E079BA" w:rsidRPr="00955972">
        <w:rPr>
          <w:rFonts w:ascii="ITC Avant Garde Std Bk" w:hAnsi="ITC Avant Garde Std Bk"/>
        </w:rPr>
        <w:br/>
        <w:t xml:space="preserve">Mais, l’enjeu </w:t>
      </w:r>
      <w:r w:rsidR="00F303EE" w:rsidRPr="00955972">
        <w:rPr>
          <w:rFonts w:ascii="ITC Avant Garde Std Bk" w:hAnsi="ITC Avant Garde Std Bk"/>
        </w:rPr>
        <w:t xml:space="preserve">de ces entretiens </w:t>
      </w:r>
      <w:r w:rsidR="00E079BA" w:rsidRPr="00955972">
        <w:rPr>
          <w:rFonts w:ascii="ITC Avant Garde Std Bk" w:hAnsi="ITC Avant Garde Std Bk"/>
        </w:rPr>
        <w:t xml:space="preserve">ne réside pas seulement dans le respect </w:t>
      </w:r>
      <w:r w:rsidR="00E079BA" w:rsidRPr="00955972">
        <w:rPr>
          <w:rFonts w:ascii="ITC Avant Garde Std Bk" w:hAnsi="ITC Avant Garde Std Bk"/>
        </w:rPr>
        <w:lastRenderedPageBreak/>
        <w:t>du secr</w:t>
      </w:r>
      <w:r w:rsidR="00F303EE" w:rsidRPr="00955972">
        <w:rPr>
          <w:rFonts w:ascii="ITC Avant Garde Std Bk" w:hAnsi="ITC Avant Garde Std Bk"/>
        </w:rPr>
        <w:t>et</w:t>
      </w:r>
      <w:r w:rsidR="00E079BA" w:rsidRPr="00955972">
        <w:rPr>
          <w:rFonts w:ascii="ITC Avant Garde Std Bk" w:hAnsi="ITC Avant Garde Std Bk"/>
        </w:rPr>
        <w:t xml:space="preserve"> médical</w:t>
      </w:r>
      <w:r w:rsidR="00F303EE" w:rsidRPr="00955972">
        <w:rPr>
          <w:rFonts w:ascii="ITC Avant Garde Std Bk" w:hAnsi="ITC Avant Garde Std Bk"/>
        </w:rPr>
        <w:t xml:space="preserve"> et les questions de procédure pour le respect </w:t>
      </w:r>
      <w:r w:rsidR="00955972" w:rsidRPr="00955972">
        <w:rPr>
          <w:rFonts w:ascii="ITC Avant Garde Std Bk" w:hAnsi="ITC Avant Garde Std Bk"/>
        </w:rPr>
        <w:t>des bonnes pratiques</w:t>
      </w:r>
      <w:r w:rsidR="00DA702F" w:rsidRPr="00955972">
        <w:rPr>
          <w:rFonts w:ascii="ITC Avant Garde Std Bk" w:hAnsi="ITC Avant Garde Std Bk"/>
        </w:rPr>
        <w:t xml:space="preserve">. </w:t>
      </w:r>
      <w:r w:rsidR="00746000">
        <w:rPr>
          <w:rFonts w:ascii="ITC Avant Garde Std Bk" w:hAnsi="ITC Avant Garde Std Bk"/>
        </w:rPr>
        <w:t>Cela va bien au-delà…..</w:t>
      </w:r>
    </w:p>
    <w:p w14:paraId="364E22E8" w14:textId="77777777" w:rsidR="00935B02" w:rsidRDefault="00607ACF" w:rsidP="00E92789">
      <w:pPr>
        <w:pStyle w:val="Listepuces"/>
        <w:numPr>
          <w:ilvl w:val="0"/>
          <w:numId w:val="0"/>
        </w:numPr>
        <w:ind w:firstLine="567"/>
        <w:jc w:val="both"/>
        <w:rPr>
          <w:rFonts w:ascii="ITC Avant Garde Std Bk" w:hAnsi="ITC Avant Garde Std Bk"/>
        </w:rPr>
      </w:pPr>
      <w:r w:rsidRPr="00955972">
        <w:rPr>
          <w:rFonts w:ascii="ITC Avant Garde Std Bk" w:hAnsi="ITC Avant Garde Std Bk"/>
        </w:rPr>
        <w:t xml:space="preserve">Par </w:t>
      </w:r>
      <w:r w:rsidR="007A0241">
        <w:rPr>
          <w:rFonts w:ascii="ITC Avant Garde Std Bk" w:hAnsi="ITC Avant Garde Std Bk"/>
        </w:rPr>
        <w:t>le</w:t>
      </w:r>
      <w:r w:rsidRPr="00955972">
        <w:rPr>
          <w:rFonts w:ascii="ITC Avant Garde Std Bk" w:hAnsi="ITC Avant Garde Std Bk"/>
        </w:rPr>
        <w:t xml:space="preserve"> moyen</w:t>
      </w:r>
      <w:r w:rsidR="007A0241">
        <w:rPr>
          <w:rFonts w:ascii="ITC Avant Garde Std Bk" w:hAnsi="ITC Avant Garde Std Bk"/>
        </w:rPr>
        <w:t xml:space="preserve"> de la téléconsultation</w:t>
      </w:r>
      <w:r w:rsidRPr="00955972">
        <w:rPr>
          <w:rFonts w:ascii="ITC Avant Garde Std Bk" w:hAnsi="ITC Avant Garde Std Bk"/>
        </w:rPr>
        <w:t>, il est possible de préciser le degré de l’urgence, d’évaluer l’imminence d’un passage à l’acte et de saisir la façon dont cet enfant manifeste son existence et exprime sa position.</w:t>
      </w:r>
    </w:p>
    <w:p w14:paraId="098F4A31" w14:textId="12F391AB" w:rsidR="00790000" w:rsidRDefault="00614707" w:rsidP="005C1AE1">
      <w:pPr>
        <w:pStyle w:val="Listepuces"/>
        <w:numPr>
          <w:ilvl w:val="0"/>
          <w:numId w:val="0"/>
        </w:numPr>
        <w:ind w:firstLine="567"/>
        <w:jc w:val="both"/>
        <w:rPr>
          <w:rFonts w:ascii="ITC Avant Garde Std Bk" w:hAnsi="ITC Avant Garde Std Bk"/>
        </w:rPr>
      </w:pPr>
      <w:r>
        <w:rPr>
          <w:rFonts w:ascii="ITC Avant Garde Std Bk" w:hAnsi="ITC Avant Garde Std Bk"/>
        </w:rPr>
        <w:t>Non seulement, il</w:t>
      </w:r>
      <w:r w:rsidR="002632E7">
        <w:rPr>
          <w:rFonts w:ascii="ITC Avant Garde Std Bk" w:hAnsi="ITC Avant Garde Std Bk"/>
        </w:rPr>
        <w:t xml:space="preserve"> a été démontré que </w:t>
      </w:r>
      <w:r w:rsidR="00D66940">
        <w:rPr>
          <w:rFonts w:ascii="ITC Avant Garde Std Bk" w:hAnsi="ITC Avant Garde Std Bk"/>
        </w:rPr>
        <w:t>l</w:t>
      </w:r>
      <w:r w:rsidR="00982578" w:rsidRPr="0087599E">
        <w:rPr>
          <w:rFonts w:ascii="ITC Avant Garde Std Bk" w:hAnsi="ITC Avant Garde Std Bk"/>
        </w:rPr>
        <w:t>’évaluation d’un risque auto-agressif ne diffère pas selon qu’elle est réalisée au cours d’une consultation en présence ou en téléconsultation</w:t>
      </w:r>
      <w:r w:rsidR="00982578" w:rsidRPr="0087599E">
        <w:rPr>
          <w:rStyle w:val="Appelnotedebasdep"/>
          <w:rFonts w:ascii="ITC Avant Garde Std Bk" w:hAnsi="ITC Avant Garde Std Bk"/>
        </w:rPr>
        <w:footnoteReference w:id="10"/>
      </w:r>
      <w:r w:rsidR="00982578" w:rsidRPr="0087599E">
        <w:rPr>
          <w:rFonts w:ascii="ITC Avant Garde Std Bk" w:hAnsi="ITC Avant Garde Std Bk"/>
        </w:rPr>
        <w:t>.</w:t>
      </w:r>
      <w:r w:rsidR="00D66940">
        <w:rPr>
          <w:rFonts w:ascii="ITC Avant Garde Std Bk" w:hAnsi="ITC Avant Garde Std Bk"/>
        </w:rPr>
        <w:t xml:space="preserve"> </w:t>
      </w:r>
    </w:p>
    <w:p w14:paraId="3F1236AA" w14:textId="77777777" w:rsidR="0019633C" w:rsidRDefault="00D66940" w:rsidP="00B42C20">
      <w:pPr>
        <w:pStyle w:val="Listepuces"/>
        <w:numPr>
          <w:ilvl w:val="0"/>
          <w:numId w:val="0"/>
        </w:numPr>
        <w:ind w:firstLine="567"/>
        <w:jc w:val="both"/>
        <w:rPr>
          <w:rFonts w:ascii="ITC Avant Garde Std Bk" w:hAnsi="ITC Avant Garde Std Bk"/>
        </w:rPr>
      </w:pPr>
      <w:r>
        <w:rPr>
          <w:rFonts w:ascii="ITC Avant Garde Std Bk" w:hAnsi="ITC Avant Garde Std Bk"/>
        </w:rPr>
        <w:t>Mais</w:t>
      </w:r>
      <w:r w:rsidR="00614707">
        <w:rPr>
          <w:rFonts w:ascii="ITC Avant Garde Std Bk" w:hAnsi="ITC Avant Garde Std Bk"/>
        </w:rPr>
        <w:t xml:space="preserve"> de plus</w:t>
      </w:r>
      <w:r>
        <w:rPr>
          <w:rFonts w:ascii="ITC Avant Garde Std Bk" w:hAnsi="ITC Avant Garde Std Bk"/>
        </w:rPr>
        <w:t xml:space="preserve">, il nous a semblé que dans ce dispositif de téléconsultation, </w:t>
      </w:r>
      <w:r w:rsidR="007647F6">
        <w:rPr>
          <w:rFonts w:ascii="ITC Avant Garde Std Bk" w:hAnsi="ITC Avant Garde Std Bk"/>
        </w:rPr>
        <w:t>il peut</w:t>
      </w:r>
      <w:r w:rsidR="00E546D7">
        <w:rPr>
          <w:rFonts w:ascii="ITC Avant Garde Std Bk" w:hAnsi="ITC Avant Garde Std Bk"/>
        </w:rPr>
        <w:t xml:space="preserve"> apparaitre des éléments cliniques qui ne se seraient pas révélés lors d’un</w:t>
      </w:r>
      <w:r w:rsidR="007A0241">
        <w:rPr>
          <w:rFonts w:ascii="ITC Avant Garde Std Bk" w:hAnsi="ITC Avant Garde Std Bk"/>
        </w:rPr>
        <w:t>e</w:t>
      </w:r>
      <w:r w:rsidR="00E546D7">
        <w:rPr>
          <w:rFonts w:ascii="ITC Avant Garde Std Bk" w:hAnsi="ITC Avant Garde Std Bk"/>
        </w:rPr>
        <w:t xml:space="preserve"> consultation en présence. </w:t>
      </w:r>
      <w:r w:rsidR="00B7103D">
        <w:rPr>
          <w:rFonts w:ascii="ITC Avant Garde Std Bk" w:hAnsi="ITC Avant Garde Std Bk"/>
        </w:rPr>
        <w:t xml:space="preserve">Et </w:t>
      </w:r>
      <w:r w:rsidR="00B7103D" w:rsidRPr="00B42C20">
        <w:rPr>
          <w:rFonts w:ascii="ITC Avant Garde Std Bk" w:hAnsi="ITC Avant Garde Std Bk"/>
        </w:rPr>
        <w:t>nous estimons que cet inédit</w:t>
      </w:r>
      <w:r w:rsidR="003C5F3C" w:rsidRPr="00B42C20">
        <w:rPr>
          <w:rFonts w:ascii="ITC Avant Garde Std Bk" w:hAnsi="ITC Avant Garde Std Bk"/>
        </w:rPr>
        <w:t xml:space="preserve"> est en relation avec la forme de présence particulière</w:t>
      </w:r>
      <w:r w:rsidR="00CE4797" w:rsidRPr="00B42C20">
        <w:rPr>
          <w:rFonts w:ascii="ITC Avant Garde Std Bk" w:hAnsi="ITC Avant Garde Std Bk"/>
        </w:rPr>
        <w:t xml:space="preserve"> de l’enfant fabriquée par le dispositif. </w:t>
      </w:r>
    </w:p>
    <w:p w14:paraId="411D4A68" w14:textId="654E2F06" w:rsidR="00875838" w:rsidRDefault="00C920F4" w:rsidP="00914591">
      <w:pPr>
        <w:pStyle w:val="Listepuces"/>
        <w:numPr>
          <w:ilvl w:val="0"/>
          <w:numId w:val="0"/>
        </w:numPr>
        <w:ind w:firstLine="567"/>
        <w:jc w:val="both"/>
        <w:rPr>
          <w:rFonts w:ascii="ITC Avant Garde Std Bk" w:hAnsi="ITC Avant Garde Std Bk"/>
        </w:rPr>
      </w:pPr>
      <w:r>
        <w:rPr>
          <w:rFonts w:ascii="ITC Avant Garde Std Bk" w:hAnsi="ITC Avant Garde Std Bk"/>
        </w:rPr>
        <w:t>Lisa Haddouk parle « d’une présence à distance </w:t>
      </w:r>
      <w:r w:rsidR="00C971CD">
        <w:rPr>
          <w:rStyle w:val="Appelnotedebasdep"/>
          <w:rFonts w:ascii="ITC Avant Garde Std Bk" w:hAnsi="ITC Avant Garde Std Bk"/>
        </w:rPr>
        <w:footnoteReference w:id="11"/>
      </w:r>
      <w:r>
        <w:rPr>
          <w:rFonts w:ascii="ITC Avant Garde Std Bk" w:hAnsi="ITC Avant Garde Std Bk"/>
        </w:rPr>
        <w:t xml:space="preserve">». </w:t>
      </w:r>
      <w:r w:rsidR="00C971CD">
        <w:rPr>
          <w:rFonts w:ascii="ITC Avant Garde Std Bk" w:hAnsi="ITC Avant Garde Std Bk"/>
        </w:rPr>
        <w:t xml:space="preserve">Sur ce point, nous allons dans le sens </w:t>
      </w:r>
      <w:r w:rsidR="00F47EFB" w:rsidRPr="00B42C20">
        <w:rPr>
          <w:rFonts w:ascii="ITC Avant Garde Std Bk" w:hAnsi="ITC Avant Garde Std Bk"/>
        </w:rPr>
        <w:t xml:space="preserve">de </w:t>
      </w:r>
      <w:r w:rsidR="00A61CBD" w:rsidRPr="00B42C20">
        <w:rPr>
          <w:rFonts w:ascii="ITC Avant Garde Std Bk" w:hAnsi="ITC Avant Garde Std Bk"/>
        </w:rPr>
        <w:t xml:space="preserve">Martin </w:t>
      </w:r>
      <w:r w:rsidR="00F47EFB" w:rsidRPr="00B42C20">
        <w:rPr>
          <w:rFonts w:ascii="ITC Avant Garde Std Bk" w:hAnsi="ITC Avant Garde Std Bk"/>
        </w:rPr>
        <w:t xml:space="preserve">Heidegger, </w:t>
      </w:r>
      <w:r w:rsidR="00C971CD">
        <w:rPr>
          <w:rFonts w:ascii="ITC Avant Garde Std Bk" w:hAnsi="ITC Avant Garde Std Bk"/>
        </w:rPr>
        <w:t xml:space="preserve">pour qui </w:t>
      </w:r>
      <w:r w:rsidR="0027123A" w:rsidRPr="00B42C20">
        <w:rPr>
          <w:rFonts w:ascii="ITC Avant Garde Std Bk" w:hAnsi="ITC Avant Garde Std Bk"/>
        </w:rPr>
        <w:t xml:space="preserve">la technique </w:t>
      </w:r>
      <w:r w:rsidR="00F47EFB" w:rsidRPr="00B42C20">
        <w:rPr>
          <w:rFonts w:ascii="ITC Avant Garde Std Bk" w:hAnsi="ITC Avant Garde Std Bk"/>
        </w:rPr>
        <w:t xml:space="preserve">est un révélateur de la vérité. </w:t>
      </w:r>
      <w:r w:rsidR="0027123A" w:rsidRPr="00B42C20">
        <w:rPr>
          <w:rFonts w:ascii="ITC Avant Garde Std Bk" w:hAnsi="ITC Avant Garde Std Bk"/>
        </w:rPr>
        <w:t>C’est</w:t>
      </w:r>
      <w:r w:rsidR="00F47EFB" w:rsidRPr="00B42C20">
        <w:rPr>
          <w:rFonts w:ascii="ITC Avant Garde Std Bk" w:hAnsi="ITC Avant Garde Std Bk"/>
        </w:rPr>
        <w:t xml:space="preserve"> un moyen de création</w:t>
      </w:r>
      <w:r w:rsidR="00227AA2" w:rsidRPr="00B42C20">
        <w:rPr>
          <w:rStyle w:val="Appelnotedebasdep"/>
          <w:rFonts w:ascii="ITC Avant Garde Std Bk" w:hAnsi="ITC Avant Garde Std Bk"/>
        </w:rPr>
        <w:footnoteReference w:id="12"/>
      </w:r>
      <w:r w:rsidR="00227AA2" w:rsidRPr="00B42C20">
        <w:rPr>
          <w:rFonts w:ascii="ITC Avant Garde Std Bk" w:hAnsi="ITC Avant Garde Std Bk"/>
        </w:rPr>
        <w:t>….</w:t>
      </w:r>
      <w:r w:rsidR="00F47EFB" w:rsidRPr="00B42C20">
        <w:rPr>
          <w:rFonts w:ascii="ITC Avant Garde Std Bk" w:hAnsi="ITC Avant Garde Std Bk"/>
        </w:rPr>
        <w:t xml:space="preserve"> </w:t>
      </w:r>
      <w:r w:rsidR="00875838" w:rsidRPr="00822AFB">
        <w:rPr>
          <w:rFonts w:ascii="ITC Avant Garde Std Bk" w:hAnsi="ITC Avant Garde Std Bk"/>
        </w:rPr>
        <w:t>Avec ce dispositif, nous avons poussé les murs du CMPP. Nous avons abattu un mur qui séparait deux CMPP, l’un de l’autre. Nous avons créé un espace qui les réunit et qui ne recouvre pas l’espace physique de ces établissements.</w:t>
      </w:r>
      <w:r w:rsidR="00A37E60">
        <w:rPr>
          <w:rFonts w:ascii="ITC Avant Garde Std Bk" w:hAnsi="ITC Avant Garde Std Bk"/>
        </w:rPr>
        <w:t xml:space="preserve"> </w:t>
      </w:r>
      <w:r w:rsidR="00875838">
        <w:rPr>
          <w:rFonts w:ascii="ITC Avant Garde Std Bk" w:hAnsi="ITC Avant Garde Std Bk"/>
        </w:rPr>
        <w:t xml:space="preserve">Les deux praticiens redéfinissent le contexte de l’entretien, ils en plantent le décor. </w:t>
      </w:r>
      <w:r w:rsidR="000A3E59">
        <w:rPr>
          <w:rFonts w:ascii="ITC Avant Garde Std Bk" w:hAnsi="ITC Avant Garde Std Bk"/>
        </w:rPr>
        <w:t>Et c’est bien l</w:t>
      </w:r>
      <w:r w:rsidR="00875838">
        <w:rPr>
          <w:rFonts w:ascii="ITC Avant Garde Std Bk" w:hAnsi="ITC Avant Garde Std Bk"/>
        </w:rPr>
        <w:t>e</w:t>
      </w:r>
      <w:r w:rsidR="00875838" w:rsidRPr="00822AFB">
        <w:rPr>
          <w:rFonts w:ascii="ITC Avant Garde Std Bk" w:hAnsi="ITC Avant Garde Std Bk"/>
        </w:rPr>
        <w:t xml:space="preserve"> discours de l’enfant </w:t>
      </w:r>
      <w:r w:rsidR="000A3E59">
        <w:rPr>
          <w:rFonts w:ascii="ITC Avant Garde Std Bk" w:hAnsi="ITC Avant Garde Std Bk"/>
        </w:rPr>
        <w:t xml:space="preserve">qui </w:t>
      </w:r>
      <w:r w:rsidR="00875838" w:rsidRPr="00822AFB">
        <w:rPr>
          <w:rFonts w:ascii="ITC Avant Garde Std Bk" w:hAnsi="ITC Avant Garde Std Bk"/>
        </w:rPr>
        <w:t xml:space="preserve">se trouve déplacé hors les murs du CMPP ! </w:t>
      </w:r>
    </w:p>
    <w:p w14:paraId="7D6FC094" w14:textId="77777777" w:rsidR="00AE3520" w:rsidRDefault="00AE3520" w:rsidP="00B42C20">
      <w:pPr>
        <w:pStyle w:val="Listepuces"/>
        <w:numPr>
          <w:ilvl w:val="0"/>
          <w:numId w:val="0"/>
        </w:numPr>
        <w:ind w:firstLine="567"/>
        <w:jc w:val="both"/>
        <w:rPr>
          <w:rFonts w:ascii="ITC Avant Garde Std Bk" w:hAnsi="ITC Avant Garde Std Bk"/>
        </w:rPr>
      </w:pPr>
    </w:p>
    <w:p w14:paraId="6E1C49B7" w14:textId="77777777" w:rsidR="00AE3520" w:rsidRDefault="00AE3520" w:rsidP="00B42C20">
      <w:pPr>
        <w:pStyle w:val="Listepuces"/>
        <w:numPr>
          <w:ilvl w:val="0"/>
          <w:numId w:val="0"/>
        </w:numPr>
        <w:ind w:firstLine="567"/>
        <w:jc w:val="both"/>
        <w:rPr>
          <w:rFonts w:ascii="ITC Avant Garde Std Bk" w:hAnsi="ITC Avant Garde Std Bk"/>
        </w:rPr>
      </w:pPr>
    </w:p>
    <w:p w14:paraId="2E24B4EC" w14:textId="4DB164AF" w:rsidR="00AE3520" w:rsidRDefault="00AE3520" w:rsidP="00B42C20">
      <w:pPr>
        <w:pStyle w:val="Listepuces"/>
        <w:numPr>
          <w:ilvl w:val="0"/>
          <w:numId w:val="0"/>
        </w:numPr>
        <w:ind w:firstLine="567"/>
        <w:jc w:val="both"/>
        <w:rPr>
          <w:rFonts w:ascii="ITC Avant Garde Std Bk" w:hAnsi="ITC Avant Garde Std Bk"/>
        </w:rPr>
      </w:pPr>
      <w:r>
        <w:rPr>
          <w:rFonts w:ascii="ITC Avant Garde Std Bk" w:hAnsi="ITC Avant Garde Std Bk"/>
          <w:b/>
          <w:bCs/>
          <w:color w:val="E36C0A" w:themeColor="accent6" w:themeShade="BF"/>
        </w:rPr>
        <w:t xml:space="preserve">Des perceptions nouvelles </w:t>
      </w:r>
    </w:p>
    <w:p w14:paraId="4593FCC6" w14:textId="77777777" w:rsidR="00AE3520" w:rsidRPr="00B42C20" w:rsidRDefault="00AE3520" w:rsidP="00B42C20">
      <w:pPr>
        <w:pStyle w:val="Listepuces"/>
        <w:numPr>
          <w:ilvl w:val="0"/>
          <w:numId w:val="0"/>
        </w:numPr>
        <w:ind w:firstLine="567"/>
        <w:jc w:val="both"/>
        <w:rPr>
          <w:rFonts w:ascii="ITC Avant Garde Std Bk" w:hAnsi="ITC Avant Garde Std Bk"/>
        </w:rPr>
      </w:pPr>
    </w:p>
    <w:p w14:paraId="12657EC8" w14:textId="420D0177" w:rsidR="002B4CA3" w:rsidRPr="00822AFB" w:rsidRDefault="000B18BB" w:rsidP="00486034">
      <w:pPr>
        <w:pStyle w:val="Listepuces"/>
        <w:numPr>
          <w:ilvl w:val="0"/>
          <w:numId w:val="0"/>
        </w:numPr>
        <w:ind w:firstLine="567"/>
        <w:jc w:val="both"/>
        <w:rPr>
          <w:rFonts w:ascii="ITC Avant Garde Std Bk" w:hAnsi="ITC Avant Garde Std Bk"/>
        </w:rPr>
      </w:pPr>
      <w:r>
        <w:rPr>
          <w:rFonts w:ascii="ITC Avant Garde Std Bk" w:hAnsi="ITC Avant Garde Std Bk"/>
        </w:rPr>
        <w:t>L</w:t>
      </w:r>
      <w:r w:rsidR="00607ACF" w:rsidRPr="0087599E">
        <w:rPr>
          <w:rFonts w:ascii="ITC Avant Garde Std Bk" w:hAnsi="ITC Avant Garde Std Bk"/>
        </w:rPr>
        <w:t xml:space="preserve">’éloignement que provoque ce procédé d’entretien à distance de la visio, conduit à ce qu’une </w:t>
      </w:r>
      <w:r w:rsidR="00607ACF" w:rsidRPr="00822AFB">
        <w:rPr>
          <w:rFonts w:ascii="ITC Avant Garde Std Bk" w:hAnsi="ITC Avant Garde Std Bk"/>
        </w:rPr>
        <w:t xml:space="preserve">forme de présence de l’enfant apparaisse. </w:t>
      </w:r>
      <w:r w:rsidR="00F83A54" w:rsidRPr="00822AFB">
        <w:rPr>
          <w:rFonts w:ascii="ITC Avant Garde Std Bk" w:hAnsi="ITC Avant Garde Std Bk"/>
        </w:rPr>
        <w:t>Nous avons</w:t>
      </w:r>
      <w:r w:rsidR="00A3236C" w:rsidRPr="00822AFB">
        <w:rPr>
          <w:rFonts w:ascii="ITC Avant Garde Std Bk" w:hAnsi="ITC Avant Garde Std Bk"/>
        </w:rPr>
        <w:t xml:space="preserve"> l’idée que l’absence </w:t>
      </w:r>
      <w:r>
        <w:rPr>
          <w:rFonts w:ascii="ITC Avant Garde Std Bk" w:hAnsi="ITC Avant Garde Std Bk"/>
        </w:rPr>
        <w:t xml:space="preserve">physique des </w:t>
      </w:r>
      <w:r w:rsidR="004B7703">
        <w:rPr>
          <w:rFonts w:ascii="ITC Avant Garde Std Bk" w:hAnsi="ITC Avant Garde Std Bk"/>
        </w:rPr>
        <w:t xml:space="preserve">protagonistes </w:t>
      </w:r>
      <w:r w:rsidR="004B7703">
        <w:rPr>
          <w:rFonts w:ascii="ITC Avant Garde Std Bk" w:hAnsi="ITC Avant Garde Std Bk"/>
        </w:rPr>
        <w:lastRenderedPageBreak/>
        <w:t xml:space="preserve">l’un à l’autre, </w:t>
      </w:r>
      <w:r w:rsidR="00A3236C" w:rsidRPr="00822AFB">
        <w:rPr>
          <w:rFonts w:ascii="ITC Avant Garde Std Bk" w:hAnsi="ITC Avant Garde Std Bk"/>
        </w:rPr>
        <w:t>accentue l’</w:t>
      </w:r>
      <w:r w:rsidR="00F83A54" w:rsidRPr="00822AFB">
        <w:rPr>
          <w:rFonts w:ascii="ITC Avant Garde Std Bk" w:hAnsi="ITC Avant Garde Std Bk"/>
        </w:rPr>
        <w:t xml:space="preserve">importance de </w:t>
      </w:r>
      <w:r w:rsidR="00270782" w:rsidRPr="00822AFB">
        <w:rPr>
          <w:rFonts w:ascii="ITC Avant Garde Std Bk" w:hAnsi="ITC Avant Garde Std Bk"/>
        </w:rPr>
        <w:t>l’</w:t>
      </w:r>
      <w:r w:rsidR="00A3236C" w:rsidRPr="00822AFB">
        <w:rPr>
          <w:rFonts w:ascii="ITC Avant Garde Std Bk" w:hAnsi="ITC Avant Garde Std Bk"/>
        </w:rPr>
        <w:t xml:space="preserve">oral </w:t>
      </w:r>
      <w:r w:rsidR="004B7703">
        <w:rPr>
          <w:rFonts w:ascii="ITC Avant Garde Std Bk" w:hAnsi="ITC Avant Garde Std Bk"/>
        </w:rPr>
        <w:t>ainsi</w:t>
      </w:r>
      <w:r w:rsidR="00A3236C" w:rsidRPr="00822AFB">
        <w:rPr>
          <w:rFonts w:ascii="ITC Avant Garde Std Bk" w:hAnsi="ITC Avant Garde Std Bk"/>
        </w:rPr>
        <w:t xml:space="preserve"> que</w:t>
      </w:r>
      <w:r w:rsidR="00270782" w:rsidRPr="00822AFB">
        <w:rPr>
          <w:rFonts w:ascii="ITC Avant Garde Std Bk" w:hAnsi="ITC Avant Garde Std Bk"/>
        </w:rPr>
        <w:t xml:space="preserve"> celle </w:t>
      </w:r>
      <w:r w:rsidR="00FA4DFC">
        <w:rPr>
          <w:rFonts w:ascii="ITC Avant Garde Std Bk" w:hAnsi="ITC Avant Garde Std Bk"/>
        </w:rPr>
        <w:t>du regard….</w:t>
      </w:r>
    </w:p>
    <w:p w14:paraId="6D8C5441" w14:textId="5E7524DE" w:rsidR="006F5517" w:rsidRPr="00822AFB" w:rsidRDefault="00607ACF" w:rsidP="0042647B">
      <w:pPr>
        <w:pStyle w:val="Listepuces"/>
        <w:numPr>
          <w:ilvl w:val="0"/>
          <w:numId w:val="0"/>
        </w:numPr>
        <w:ind w:firstLine="567"/>
        <w:jc w:val="both"/>
        <w:rPr>
          <w:rFonts w:ascii="ITC Avant Garde Std Bk" w:hAnsi="ITC Avant Garde Std Bk"/>
        </w:rPr>
      </w:pPr>
      <w:r w:rsidRPr="00822AFB">
        <w:rPr>
          <w:rFonts w:ascii="ITC Avant Garde Std Bk" w:hAnsi="ITC Avant Garde Std Bk"/>
        </w:rPr>
        <w:t>Car les conditions matérielles de la visio modifient les perceptions habituelles que les protagonistes peuvent avoir de leur interlocuteur. Celles-ci sont réparties d’une nouvelle façon.</w:t>
      </w:r>
      <w:r w:rsidR="0042647B">
        <w:rPr>
          <w:rFonts w:ascii="ITC Avant Garde Std Bk" w:hAnsi="ITC Avant Garde Std Bk"/>
        </w:rPr>
        <w:t xml:space="preserve"> </w:t>
      </w:r>
      <w:r w:rsidR="000F7DB6">
        <w:rPr>
          <w:rFonts w:ascii="ITC Avant Garde Std Bk" w:hAnsi="ITC Avant Garde Std Bk"/>
        </w:rPr>
        <w:t>Si bien que le</w:t>
      </w:r>
      <w:r w:rsidR="006F5517" w:rsidRPr="00822AFB">
        <w:rPr>
          <w:rFonts w:ascii="ITC Avant Garde Std Bk" w:hAnsi="ITC Avant Garde Std Bk"/>
        </w:rPr>
        <w:t xml:space="preserve"> procédé de </w:t>
      </w:r>
      <w:r w:rsidR="00486034">
        <w:rPr>
          <w:rFonts w:ascii="ITC Avant Garde Std Bk" w:hAnsi="ITC Avant Garde Std Bk"/>
        </w:rPr>
        <w:t xml:space="preserve">la </w:t>
      </w:r>
      <w:r w:rsidR="006F5517" w:rsidRPr="00822AFB">
        <w:rPr>
          <w:rFonts w:ascii="ITC Avant Garde Std Bk" w:hAnsi="ITC Avant Garde Std Bk"/>
        </w:rPr>
        <w:t>téléconsultation remet en cause la perception. Il nous oblige à réviser notre conception de la réalité</w:t>
      </w:r>
      <w:r w:rsidR="001855AF">
        <w:rPr>
          <w:rFonts w:ascii="ITC Avant Garde Std Bk" w:hAnsi="ITC Avant Garde Std Bk"/>
        </w:rPr>
        <w:t xml:space="preserve"> des entretiens</w:t>
      </w:r>
      <w:r w:rsidR="006F5517" w:rsidRPr="00822AFB">
        <w:rPr>
          <w:rFonts w:ascii="ITC Avant Garde Std Bk" w:hAnsi="ITC Avant Garde Std Bk"/>
        </w:rPr>
        <w:t xml:space="preserve">. </w:t>
      </w:r>
    </w:p>
    <w:p w14:paraId="2B2D47B7" w14:textId="48F397D1" w:rsidR="00B60E3C" w:rsidRDefault="00EB4778" w:rsidP="001855AF">
      <w:pPr>
        <w:pStyle w:val="Listepuces"/>
        <w:numPr>
          <w:ilvl w:val="0"/>
          <w:numId w:val="0"/>
        </w:numPr>
        <w:ind w:firstLine="567"/>
        <w:jc w:val="both"/>
        <w:rPr>
          <w:rFonts w:ascii="ITC Avant Garde Std Bk" w:hAnsi="ITC Avant Garde Std Bk"/>
        </w:rPr>
      </w:pPr>
      <w:r w:rsidRPr="00094EA4">
        <w:rPr>
          <w:rFonts w:ascii="ITC Avant Garde Std Bk" w:hAnsi="ITC Avant Garde Std Bk"/>
        </w:rPr>
        <w:t xml:space="preserve">D’où le désagrément </w:t>
      </w:r>
      <w:r w:rsidR="000F7DB6">
        <w:rPr>
          <w:rFonts w:ascii="ITC Avant Garde Std Bk" w:hAnsi="ITC Avant Garde Std Bk"/>
        </w:rPr>
        <w:t>que les</w:t>
      </w:r>
      <w:r w:rsidRPr="00094EA4">
        <w:rPr>
          <w:rFonts w:ascii="ITC Avant Garde Std Bk" w:hAnsi="ITC Avant Garde Std Bk"/>
        </w:rPr>
        <w:t xml:space="preserve"> praticiens</w:t>
      </w:r>
      <w:r w:rsidR="000F7DB6">
        <w:rPr>
          <w:rFonts w:ascii="ITC Avant Garde Std Bk" w:hAnsi="ITC Avant Garde Std Bk"/>
        </w:rPr>
        <w:t xml:space="preserve"> peuvent éprouver</w:t>
      </w:r>
      <w:r w:rsidRPr="00094EA4">
        <w:rPr>
          <w:rFonts w:ascii="ITC Avant Garde Std Bk" w:hAnsi="ITC Avant Garde Std Bk"/>
        </w:rPr>
        <w:t xml:space="preserve"> lors de la pratique de téléconsultations auxquelles ils ne sont pas habitués.</w:t>
      </w:r>
      <w:r w:rsidR="001855AF">
        <w:rPr>
          <w:rFonts w:ascii="ITC Avant Garde Std Bk" w:hAnsi="ITC Avant Garde Std Bk"/>
        </w:rPr>
        <w:t xml:space="preserve"> Car p</w:t>
      </w:r>
      <w:r w:rsidR="003415A6" w:rsidRPr="00094EA4">
        <w:rPr>
          <w:rFonts w:ascii="ITC Avant Garde Std Bk" w:hAnsi="ITC Avant Garde Std Bk"/>
        </w:rPr>
        <w:t>ourquoi</w:t>
      </w:r>
      <w:r w:rsidR="003606D6" w:rsidRPr="00094EA4">
        <w:rPr>
          <w:rFonts w:ascii="ITC Avant Garde Std Bk" w:hAnsi="ITC Avant Garde Std Bk"/>
        </w:rPr>
        <w:t xml:space="preserve"> les praticiens </w:t>
      </w:r>
      <w:r w:rsidR="003415A6" w:rsidRPr="00094EA4">
        <w:rPr>
          <w:rFonts w:ascii="ITC Avant Garde Std Bk" w:hAnsi="ITC Avant Garde Std Bk"/>
        </w:rPr>
        <w:t>se sont-ils</w:t>
      </w:r>
      <w:r w:rsidR="003606D6" w:rsidRPr="00094EA4">
        <w:rPr>
          <w:rFonts w:ascii="ITC Avant Garde Std Bk" w:hAnsi="ITC Avant Garde Std Bk"/>
        </w:rPr>
        <w:t xml:space="preserve"> </w:t>
      </w:r>
      <w:r w:rsidR="00F70B5B" w:rsidRPr="00094EA4">
        <w:rPr>
          <w:rFonts w:ascii="ITC Avant Garde Std Bk" w:hAnsi="ITC Avant Garde Std Bk"/>
        </w:rPr>
        <w:t>détournés</w:t>
      </w:r>
      <w:r w:rsidR="003606D6" w:rsidRPr="00094EA4">
        <w:rPr>
          <w:rFonts w:ascii="ITC Avant Garde Std Bk" w:hAnsi="ITC Avant Garde Std Bk"/>
        </w:rPr>
        <w:t xml:space="preserve"> si vite </w:t>
      </w:r>
      <w:r w:rsidR="003415A6" w:rsidRPr="00094EA4">
        <w:rPr>
          <w:rFonts w:ascii="ITC Avant Garde Std Bk" w:hAnsi="ITC Avant Garde Std Bk"/>
        </w:rPr>
        <w:t>de la téléconsultation après le confinement</w:t>
      </w:r>
      <w:r w:rsidR="002D19FE">
        <w:rPr>
          <w:rFonts w:ascii="ITC Avant Garde Std Bk" w:hAnsi="ITC Avant Garde Std Bk"/>
        </w:rPr>
        <w:t>,</w:t>
      </w:r>
      <w:r w:rsidR="003415A6" w:rsidRPr="00094EA4">
        <w:rPr>
          <w:rFonts w:ascii="ITC Avant Garde Std Bk" w:hAnsi="ITC Avant Garde Std Bk"/>
        </w:rPr>
        <w:t xml:space="preserve"> </w:t>
      </w:r>
      <w:r w:rsidR="003606D6" w:rsidRPr="00094EA4">
        <w:rPr>
          <w:rFonts w:ascii="ITC Avant Garde Std Bk" w:hAnsi="ITC Avant Garde Std Bk"/>
        </w:rPr>
        <w:t xml:space="preserve">alors qu’ils </w:t>
      </w:r>
      <w:r w:rsidR="003415A6" w:rsidRPr="00094EA4">
        <w:rPr>
          <w:rFonts w:ascii="ITC Avant Garde Std Bk" w:hAnsi="ITC Avant Garde Std Bk"/>
        </w:rPr>
        <w:t>avaient</w:t>
      </w:r>
      <w:r w:rsidR="003606D6" w:rsidRPr="00094EA4">
        <w:rPr>
          <w:rFonts w:ascii="ITC Avant Garde Std Bk" w:hAnsi="ITC Avant Garde Std Bk"/>
        </w:rPr>
        <w:t xml:space="preserve"> </w:t>
      </w:r>
      <w:r w:rsidR="003415A6" w:rsidRPr="00094EA4">
        <w:rPr>
          <w:rFonts w:ascii="ITC Avant Garde Std Bk" w:hAnsi="ITC Avant Garde Std Bk"/>
        </w:rPr>
        <w:t>pu constater</w:t>
      </w:r>
      <w:r w:rsidR="003606D6" w:rsidRPr="00094EA4">
        <w:rPr>
          <w:rFonts w:ascii="ITC Avant Garde Std Bk" w:hAnsi="ITC Avant Garde Std Bk"/>
        </w:rPr>
        <w:t xml:space="preserve"> que des choses étaient possibles avec </w:t>
      </w:r>
      <w:r w:rsidR="003415A6" w:rsidRPr="00094EA4">
        <w:rPr>
          <w:rFonts w:ascii="ITC Avant Garde Std Bk" w:hAnsi="ITC Avant Garde Std Bk"/>
        </w:rPr>
        <w:t>ce dispositif ?</w:t>
      </w:r>
      <w:r w:rsidR="00F70B5B" w:rsidRPr="00094EA4">
        <w:rPr>
          <w:rFonts w:ascii="ITC Avant Garde Std Bk" w:hAnsi="ITC Avant Garde Std Bk"/>
        </w:rPr>
        <w:t xml:space="preserve"> </w:t>
      </w:r>
    </w:p>
    <w:p w14:paraId="79EA1D15" w14:textId="79D3EA54" w:rsidR="00094EA4" w:rsidRDefault="003606D6" w:rsidP="00094EA4">
      <w:pPr>
        <w:pStyle w:val="Listepuces"/>
        <w:numPr>
          <w:ilvl w:val="0"/>
          <w:numId w:val="0"/>
        </w:numPr>
        <w:ind w:firstLine="567"/>
        <w:jc w:val="both"/>
        <w:rPr>
          <w:rFonts w:ascii="ITC Avant Garde Std Bk" w:hAnsi="ITC Avant Garde Std Bk"/>
        </w:rPr>
      </w:pPr>
      <w:r w:rsidRPr="00094EA4">
        <w:rPr>
          <w:rFonts w:ascii="ITC Avant Garde Std Bk" w:hAnsi="ITC Avant Garde Std Bk"/>
        </w:rPr>
        <w:t xml:space="preserve">Sans doute l’envie d’en finir avec le confinement et cette pandémie. </w:t>
      </w:r>
      <w:r w:rsidR="00FF598C">
        <w:rPr>
          <w:rFonts w:ascii="ITC Avant Garde Std Bk" w:hAnsi="ITC Avant Garde Std Bk"/>
        </w:rPr>
        <w:t>Et</w:t>
      </w:r>
      <w:r w:rsidR="00B60E3C">
        <w:rPr>
          <w:rFonts w:ascii="ITC Avant Garde Std Bk" w:hAnsi="ITC Avant Garde Std Bk"/>
        </w:rPr>
        <w:t xml:space="preserve"> u</w:t>
      </w:r>
      <w:r w:rsidR="004008D2" w:rsidRPr="00094EA4">
        <w:rPr>
          <w:rFonts w:ascii="ITC Avant Garde Std Bk" w:hAnsi="ITC Avant Garde Std Bk"/>
        </w:rPr>
        <w:t>ne</w:t>
      </w:r>
      <w:r w:rsidR="00591268" w:rsidRPr="00094EA4">
        <w:rPr>
          <w:rFonts w:ascii="ITC Avant Garde Std Bk" w:hAnsi="ITC Avant Garde Std Bk"/>
        </w:rPr>
        <w:t xml:space="preserve"> sorte de malaise</w:t>
      </w:r>
      <w:r w:rsidR="004008D2" w:rsidRPr="00094EA4">
        <w:rPr>
          <w:rFonts w:ascii="ITC Avant Garde Std Bk" w:hAnsi="ITC Avant Garde Std Bk"/>
        </w:rPr>
        <w:t>, nous semble-t-il,</w:t>
      </w:r>
      <w:r w:rsidR="008814EA" w:rsidRPr="00094EA4">
        <w:rPr>
          <w:rFonts w:ascii="ITC Avant Garde Std Bk" w:hAnsi="ITC Avant Garde Std Bk"/>
        </w:rPr>
        <w:t xml:space="preserve"> propre à la nature de ces entretiens qui peuvent déboucher sur l’angoisse et une forme </w:t>
      </w:r>
      <w:r w:rsidR="00094EA4" w:rsidRPr="00094EA4">
        <w:rPr>
          <w:rFonts w:ascii="ITC Avant Garde Std Bk" w:hAnsi="ITC Avant Garde Std Bk"/>
        </w:rPr>
        <w:t xml:space="preserve">particulière </w:t>
      </w:r>
      <w:r w:rsidR="008814EA" w:rsidRPr="00094EA4">
        <w:rPr>
          <w:rFonts w:ascii="ITC Avant Garde Std Bk" w:hAnsi="ITC Avant Garde Std Bk"/>
        </w:rPr>
        <w:t>d’absence</w:t>
      </w:r>
      <w:r w:rsidR="00FF6279" w:rsidRPr="00094EA4">
        <w:rPr>
          <w:rFonts w:ascii="ITC Avant Garde Std Bk" w:hAnsi="ITC Avant Garde Std Bk"/>
        </w:rPr>
        <w:t>…</w:t>
      </w:r>
      <w:r w:rsidR="008814EA" w:rsidRPr="00094EA4">
        <w:rPr>
          <w:rFonts w:ascii="ITC Avant Garde Std Bk" w:hAnsi="ITC Avant Garde Std Bk"/>
        </w:rPr>
        <w:t xml:space="preserve">. </w:t>
      </w:r>
    </w:p>
    <w:p w14:paraId="5C0883EA" w14:textId="69D5EA6F" w:rsidR="00491EC6" w:rsidRDefault="00491EC6" w:rsidP="00491EC6">
      <w:pPr>
        <w:pStyle w:val="Listepuces"/>
        <w:numPr>
          <w:ilvl w:val="0"/>
          <w:numId w:val="0"/>
        </w:numPr>
        <w:ind w:firstLine="567"/>
        <w:jc w:val="both"/>
        <w:rPr>
          <w:rFonts w:ascii="ITC Avant Garde Std Bk" w:hAnsi="ITC Avant Garde Std Bk"/>
        </w:rPr>
      </w:pPr>
      <w:r w:rsidRPr="00B42C20">
        <w:rPr>
          <w:rFonts w:ascii="ITC Avant Garde Std Bk" w:hAnsi="ITC Avant Garde Std Bk"/>
        </w:rPr>
        <w:t xml:space="preserve">Nous proposons de reprendre en détail les raisons pour lesquelles </w:t>
      </w:r>
      <w:r>
        <w:rPr>
          <w:rFonts w:ascii="ITC Avant Garde Std Bk" w:hAnsi="ITC Avant Garde Std Bk"/>
        </w:rPr>
        <w:t xml:space="preserve">de l’inédit </w:t>
      </w:r>
      <w:r w:rsidRPr="00B42C20">
        <w:rPr>
          <w:rFonts w:ascii="ITC Avant Garde Std Bk" w:hAnsi="ITC Avant Garde Std Bk"/>
        </w:rPr>
        <w:t xml:space="preserve">s’est manifesté dans le parcours de Benoit. </w:t>
      </w:r>
    </w:p>
    <w:p w14:paraId="4D3345BD" w14:textId="77777777" w:rsidR="00FC3869" w:rsidRDefault="00FC3869" w:rsidP="00094EA4">
      <w:pPr>
        <w:pStyle w:val="Listepuces"/>
        <w:numPr>
          <w:ilvl w:val="0"/>
          <w:numId w:val="0"/>
        </w:numPr>
        <w:ind w:firstLine="567"/>
        <w:jc w:val="both"/>
        <w:rPr>
          <w:rFonts w:ascii="ITC Avant Garde Std Bk" w:hAnsi="ITC Avant Garde Std Bk"/>
        </w:rPr>
      </w:pPr>
    </w:p>
    <w:p w14:paraId="07B54A57" w14:textId="77777777" w:rsidR="00FC3869" w:rsidRDefault="00FC3869" w:rsidP="00094EA4">
      <w:pPr>
        <w:pStyle w:val="Listepuces"/>
        <w:numPr>
          <w:ilvl w:val="0"/>
          <w:numId w:val="0"/>
        </w:numPr>
        <w:ind w:firstLine="567"/>
        <w:jc w:val="both"/>
        <w:rPr>
          <w:rFonts w:ascii="ITC Avant Garde Std Bk" w:hAnsi="ITC Avant Garde Std Bk"/>
        </w:rPr>
      </w:pPr>
    </w:p>
    <w:p w14:paraId="7DA18A58" w14:textId="21A8F724" w:rsidR="00FC3869" w:rsidRDefault="00FC3869" w:rsidP="00094EA4">
      <w:pPr>
        <w:pStyle w:val="Listepuces"/>
        <w:numPr>
          <w:ilvl w:val="0"/>
          <w:numId w:val="0"/>
        </w:numPr>
        <w:ind w:firstLine="567"/>
        <w:jc w:val="both"/>
        <w:rPr>
          <w:rFonts w:ascii="ITC Avant Garde Std Bk" w:hAnsi="ITC Avant Garde Std Bk"/>
        </w:rPr>
      </w:pPr>
      <w:r>
        <w:rPr>
          <w:rFonts w:ascii="ITC Avant Garde Std Bk" w:hAnsi="ITC Avant Garde Std Bk"/>
          <w:b/>
          <w:bCs/>
          <w:color w:val="E36C0A" w:themeColor="accent6" w:themeShade="BF"/>
        </w:rPr>
        <w:t>Quand je frappe, je me fais mal….</w:t>
      </w:r>
    </w:p>
    <w:p w14:paraId="602E9D46" w14:textId="77777777" w:rsidR="00FC3869" w:rsidRDefault="00FC3869" w:rsidP="00094EA4">
      <w:pPr>
        <w:pStyle w:val="Listepuces"/>
        <w:numPr>
          <w:ilvl w:val="0"/>
          <w:numId w:val="0"/>
        </w:numPr>
        <w:ind w:firstLine="567"/>
        <w:jc w:val="both"/>
        <w:rPr>
          <w:rFonts w:ascii="ITC Avant Garde Std Bk" w:hAnsi="ITC Avant Garde Std Bk"/>
        </w:rPr>
      </w:pPr>
    </w:p>
    <w:p w14:paraId="22991F10" w14:textId="180A24CB" w:rsidR="0063250A" w:rsidRPr="00094EA4" w:rsidRDefault="00624B77" w:rsidP="00094EA4">
      <w:pPr>
        <w:pStyle w:val="Listepuces"/>
        <w:numPr>
          <w:ilvl w:val="0"/>
          <w:numId w:val="0"/>
        </w:numPr>
        <w:ind w:firstLine="567"/>
        <w:jc w:val="both"/>
        <w:rPr>
          <w:rFonts w:ascii="ITC Avant Garde Std Bk" w:hAnsi="ITC Avant Garde Std Bk"/>
        </w:rPr>
      </w:pPr>
      <w:r w:rsidRPr="00094EA4">
        <w:rPr>
          <w:rFonts w:ascii="ITC Avant Garde Std Bk" w:hAnsi="ITC Avant Garde Std Bk"/>
        </w:rPr>
        <w:t>Voici l’ex</w:t>
      </w:r>
      <w:r w:rsidR="009260AB" w:rsidRPr="00094EA4">
        <w:rPr>
          <w:rFonts w:ascii="ITC Avant Garde Std Bk" w:hAnsi="ITC Avant Garde Std Bk"/>
        </w:rPr>
        <w:t>e</w:t>
      </w:r>
      <w:r w:rsidRPr="00094EA4">
        <w:rPr>
          <w:rFonts w:ascii="ITC Avant Garde Std Bk" w:hAnsi="ITC Avant Garde Std Bk"/>
        </w:rPr>
        <w:t xml:space="preserve">mple </w:t>
      </w:r>
      <w:r w:rsidR="009260AB" w:rsidRPr="00094EA4">
        <w:rPr>
          <w:rFonts w:ascii="ITC Avant Garde Std Bk" w:hAnsi="ITC Avant Garde Std Bk"/>
        </w:rPr>
        <w:t>de l’entretien</w:t>
      </w:r>
      <w:r w:rsidR="00F22144">
        <w:rPr>
          <w:rFonts w:ascii="ITC Avant Garde Std Bk" w:hAnsi="ITC Avant Garde Std Bk"/>
        </w:rPr>
        <w:t xml:space="preserve"> en visioconsultation</w:t>
      </w:r>
      <w:r w:rsidR="009260AB" w:rsidRPr="00094EA4">
        <w:rPr>
          <w:rFonts w:ascii="ITC Avant Garde Std Bk" w:hAnsi="ITC Avant Garde Std Bk"/>
        </w:rPr>
        <w:t xml:space="preserve"> réalisé avec Benoit</w:t>
      </w:r>
      <w:r w:rsidR="00F22144">
        <w:rPr>
          <w:rFonts w:ascii="ITC Avant Garde Std Bk" w:hAnsi="ITC Avant Garde Std Bk"/>
        </w:rPr>
        <w:t xml:space="preserve">, </w:t>
      </w:r>
      <w:r w:rsidR="006F551E">
        <w:rPr>
          <w:rFonts w:ascii="ITC Avant Garde Std Bk" w:hAnsi="ITC Avant Garde Std Bk"/>
        </w:rPr>
        <w:t xml:space="preserve">douze ans, </w:t>
      </w:r>
      <w:r w:rsidR="00F22144">
        <w:rPr>
          <w:rFonts w:ascii="ITC Avant Garde Std Bk" w:hAnsi="ITC Avant Garde Std Bk"/>
        </w:rPr>
        <w:t xml:space="preserve">sa mère et </w:t>
      </w:r>
      <w:r w:rsidR="00533542">
        <w:rPr>
          <w:rFonts w:ascii="ITC Avant Garde Std Bk" w:hAnsi="ITC Avant Garde Std Bk"/>
        </w:rPr>
        <w:t>la</w:t>
      </w:r>
      <w:r w:rsidRPr="00094EA4">
        <w:rPr>
          <w:rFonts w:ascii="ITC Avant Garde Std Bk" w:hAnsi="ITC Avant Garde Std Bk"/>
        </w:rPr>
        <w:t xml:space="preserve"> psychologue du CMPP de Maubeuge</w:t>
      </w:r>
      <w:r w:rsidR="009260AB" w:rsidRPr="00094EA4">
        <w:rPr>
          <w:rFonts w:ascii="ITC Avant Garde Std Bk" w:hAnsi="ITC Avant Garde Std Bk"/>
        </w:rPr>
        <w:t>,</w:t>
      </w:r>
      <w:r w:rsidRPr="00094EA4">
        <w:rPr>
          <w:rFonts w:ascii="ITC Avant Garde Std Bk" w:hAnsi="ITC Avant Garde Std Bk"/>
        </w:rPr>
        <w:t xml:space="preserve"> qui se tenait aux côté</w:t>
      </w:r>
      <w:r w:rsidR="008E73A3" w:rsidRPr="00094EA4">
        <w:rPr>
          <w:rFonts w:ascii="ITC Avant Garde Std Bk" w:hAnsi="ITC Avant Garde Std Bk"/>
        </w:rPr>
        <w:t>s</w:t>
      </w:r>
      <w:r w:rsidRPr="00094EA4">
        <w:rPr>
          <w:rFonts w:ascii="ITC Avant Garde Std Bk" w:hAnsi="ITC Avant Garde Std Bk"/>
        </w:rPr>
        <w:t xml:space="preserve"> de l’enfa</w:t>
      </w:r>
      <w:r w:rsidRPr="001621F4">
        <w:rPr>
          <w:rFonts w:ascii="ITC Avant Garde Std Bk" w:hAnsi="ITC Avant Garde Std Bk"/>
        </w:rPr>
        <w:t>nt et de ses parents.</w:t>
      </w:r>
      <w:r w:rsidR="0063250A">
        <w:rPr>
          <w:rFonts w:ascii="ITC Avant Garde Std Bk" w:hAnsi="ITC Avant Garde Std Bk"/>
        </w:rPr>
        <w:t xml:space="preserve"> </w:t>
      </w:r>
      <w:r w:rsidR="001621F4" w:rsidRPr="001621F4">
        <w:rPr>
          <w:rFonts w:ascii="ITC Avant Garde Std Bk" w:hAnsi="ITC Avant Garde Std Bk" w:cs="ITC Avant Garde Gothic"/>
        </w:rPr>
        <w:t xml:space="preserve">Benoit et sa mère ont été préalablement </w:t>
      </w:r>
      <w:r w:rsidR="00F93D1D">
        <w:rPr>
          <w:rFonts w:ascii="ITC Avant Garde Std Bk" w:hAnsi="ITC Avant Garde Std Bk" w:cs="ITC Avant Garde Gothic"/>
        </w:rPr>
        <w:t xml:space="preserve">informés </w:t>
      </w:r>
      <w:r w:rsidR="00423216" w:rsidRPr="001621F4">
        <w:rPr>
          <w:rFonts w:ascii="ITC Avant Garde Std Bk" w:hAnsi="ITC Avant Garde Std Bk" w:cs="ITC Avant Garde Gothic"/>
        </w:rPr>
        <w:t xml:space="preserve">des conditions de son déroulement et y </w:t>
      </w:r>
      <w:r w:rsidR="001621F4" w:rsidRPr="001621F4">
        <w:rPr>
          <w:rFonts w:ascii="ITC Avant Garde Std Bk" w:hAnsi="ITC Avant Garde Std Bk" w:cs="ITC Avant Garde Gothic"/>
        </w:rPr>
        <w:t xml:space="preserve">ont explicitement </w:t>
      </w:r>
      <w:r w:rsidR="00423216" w:rsidRPr="001621F4">
        <w:rPr>
          <w:rFonts w:ascii="ITC Avant Garde Std Bk" w:hAnsi="ITC Avant Garde Std Bk" w:cs="ITC Avant Garde Gothic"/>
        </w:rPr>
        <w:t>consent</w:t>
      </w:r>
      <w:r w:rsidR="001621F4" w:rsidRPr="001621F4">
        <w:rPr>
          <w:rFonts w:ascii="ITC Avant Garde Std Bk" w:hAnsi="ITC Avant Garde Std Bk" w:cs="ITC Avant Garde Gothic"/>
        </w:rPr>
        <w:t>i</w:t>
      </w:r>
      <w:r w:rsidR="0063250A">
        <w:rPr>
          <w:rFonts w:ascii="ITC Avant Garde Std Bk" w:hAnsi="ITC Avant Garde Std Bk" w:cs="ITC Avant Garde Gothic"/>
        </w:rPr>
        <w:t xml:space="preserve">. </w:t>
      </w:r>
    </w:p>
    <w:p w14:paraId="10A60B95" w14:textId="6AF0E563" w:rsidR="0063250A"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t xml:space="preserve">Cet entretien était nécessaire </w:t>
      </w:r>
      <w:r w:rsidR="00F93D1D">
        <w:rPr>
          <w:rFonts w:ascii="ITC Avant Garde Std Bk" w:hAnsi="ITC Avant Garde Std Bk" w:cs="ITC Avant Garde Gothic"/>
        </w:rPr>
        <w:t>afin</w:t>
      </w:r>
      <w:r w:rsidRPr="001621F4">
        <w:rPr>
          <w:rFonts w:ascii="ITC Avant Garde Std Bk" w:hAnsi="ITC Avant Garde Std Bk" w:cs="ITC Avant Garde Gothic"/>
        </w:rPr>
        <w:t xml:space="preserve"> de préciser le degré d’urgence d’un suivi au CMPP. Il a été </w:t>
      </w:r>
      <w:r w:rsidR="0063250A">
        <w:rPr>
          <w:rFonts w:ascii="ITC Avant Garde Std Bk" w:hAnsi="ITC Avant Garde Std Bk" w:cs="ITC Avant Garde Gothic"/>
        </w:rPr>
        <w:t>très rapidement</w:t>
      </w:r>
      <w:r w:rsidR="00F93D1D">
        <w:rPr>
          <w:rFonts w:ascii="ITC Avant Garde Std Bk" w:hAnsi="ITC Avant Garde Std Bk" w:cs="ITC Avant Garde Gothic"/>
        </w:rPr>
        <w:t xml:space="preserve"> organisé</w:t>
      </w:r>
      <w:r w:rsidR="0063250A">
        <w:rPr>
          <w:rFonts w:ascii="ITC Avant Garde Std Bk" w:hAnsi="ITC Avant Garde Std Bk" w:cs="ITC Avant Garde Gothic"/>
        </w:rPr>
        <w:t>.</w:t>
      </w:r>
    </w:p>
    <w:p w14:paraId="2EC01A9C" w14:textId="77777777" w:rsidR="00D04EA5"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t>Dans les antécédents de Benoit, il exist</w:t>
      </w:r>
      <w:r w:rsidR="00942135">
        <w:rPr>
          <w:rFonts w:ascii="ITC Avant Garde Std Bk" w:hAnsi="ITC Avant Garde Std Bk" w:cs="ITC Avant Garde Gothic"/>
        </w:rPr>
        <w:t>ait</w:t>
      </w:r>
      <w:r w:rsidRPr="001621F4">
        <w:rPr>
          <w:rFonts w:ascii="ITC Avant Garde Std Bk" w:hAnsi="ITC Avant Garde Std Bk" w:cs="ITC Avant Garde Gothic"/>
        </w:rPr>
        <w:t xml:space="preserve"> la notion d’une tentative de pendaison et d’une agression de Benoit au couteau sur son frère. Le père n’est pas présent au foyer. Les parents </w:t>
      </w:r>
      <w:r w:rsidR="00942135">
        <w:rPr>
          <w:rFonts w:ascii="ITC Avant Garde Std Bk" w:hAnsi="ITC Avant Garde Std Bk" w:cs="ITC Avant Garde Gothic"/>
        </w:rPr>
        <w:t>s’étaient</w:t>
      </w:r>
      <w:r w:rsidRPr="001621F4">
        <w:rPr>
          <w:rFonts w:ascii="ITC Avant Garde Std Bk" w:hAnsi="ITC Avant Garde Std Bk" w:cs="ITC Avant Garde Gothic"/>
        </w:rPr>
        <w:t xml:space="preserve"> séparés lorsque Benoit a</w:t>
      </w:r>
      <w:r w:rsidR="00405596">
        <w:rPr>
          <w:rFonts w:ascii="ITC Avant Garde Std Bk" w:hAnsi="ITC Avant Garde Std Bk" w:cs="ITC Avant Garde Gothic"/>
        </w:rPr>
        <w:t>vait</w:t>
      </w:r>
      <w:r w:rsidRPr="001621F4">
        <w:rPr>
          <w:rFonts w:ascii="ITC Avant Garde Std Bk" w:hAnsi="ITC Avant Garde Std Bk" w:cs="ITC Avant Garde Gothic"/>
        </w:rPr>
        <w:t xml:space="preserve"> sept ans. Sa mère l’aurait « mis à la porte pour tromperie », est-il noté</w:t>
      </w:r>
      <w:r w:rsidR="00035130">
        <w:rPr>
          <w:rFonts w:ascii="ITC Avant Garde Std Bk" w:hAnsi="ITC Avant Garde Std Bk" w:cs="ITC Avant Garde Gothic"/>
        </w:rPr>
        <w:t>.</w:t>
      </w:r>
      <w:r w:rsidRPr="001621F4">
        <w:rPr>
          <w:rFonts w:ascii="ITC Avant Garde Std Bk" w:hAnsi="ITC Avant Garde Std Bk" w:cs="ITC Avant Garde Gothic"/>
        </w:rPr>
        <w:t xml:space="preserve"> Benoit le voit le week-end de temps en temps.</w:t>
      </w:r>
      <w:r w:rsidR="00405596">
        <w:rPr>
          <w:rFonts w:ascii="ITC Avant Garde Std Bk" w:hAnsi="ITC Avant Garde Std Bk" w:cs="ITC Avant Garde Gothic"/>
        </w:rPr>
        <w:t xml:space="preserve"> </w:t>
      </w:r>
    </w:p>
    <w:p w14:paraId="3C6E22C2" w14:textId="7B493892" w:rsidR="00737CCD"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t xml:space="preserve">Dans le suivi précédent la </w:t>
      </w:r>
      <w:r w:rsidR="00405596">
        <w:rPr>
          <w:rFonts w:ascii="ITC Avant Garde Std Bk" w:hAnsi="ITC Avant Garde Std Bk" w:cs="ITC Avant Garde Gothic"/>
        </w:rPr>
        <w:t>téléconsultation</w:t>
      </w:r>
      <w:r w:rsidRPr="001621F4">
        <w:rPr>
          <w:rFonts w:ascii="ITC Avant Garde Std Bk" w:hAnsi="ITC Avant Garde Std Bk" w:cs="ITC Avant Garde Gothic"/>
        </w:rPr>
        <w:t>, Benoit a</w:t>
      </w:r>
      <w:r w:rsidR="00F93D1D">
        <w:rPr>
          <w:rFonts w:ascii="ITC Avant Garde Std Bk" w:hAnsi="ITC Avant Garde Std Bk" w:cs="ITC Avant Garde Gothic"/>
        </w:rPr>
        <w:t>vait</w:t>
      </w:r>
      <w:r w:rsidRPr="001621F4">
        <w:rPr>
          <w:rFonts w:ascii="ITC Avant Garde Std Bk" w:hAnsi="ITC Avant Garde Std Bk" w:cs="ITC Avant Garde Gothic"/>
        </w:rPr>
        <w:t xml:space="preserve"> formulé </w:t>
      </w:r>
      <w:r w:rsidR="00405596">
        <w:rPr>
          <w:rFonts w:ascii="ITC Avant Garde Std Bk" w:hAnsi="ITC Avant Garde Std Bk" w:cs="ITC Avant Garde Gothic"/>
        </w:rPr>
        <w:t>la</w:t>
      </w:r>
      <w:r w:rsidRPr="001621F4">
        <w:rPr>
          <w:rFonts w:ascii="ITC Avant Garde Std Bk" w:hAnsi="ITC Avant Garde Std Bk" w:cs="ITC Avant Garde Gothic"/>
        </w:rPr>
        <w:t xml:space="preserve"> demande « d’aller mieux », il </w:t>
      </w:r>
      <w:r w:rsidR="00F93D1D" w:rsidRPr="001621F4">
        <w:rPr>
          <w:rFonts w:ascii="ITC Avant Garde Std Bk" w:hAnsi="ITC Avant Garde Std Bk" w:cs="ITC Avant Garde Gothic"/>
        </w:rPr>
        <w:t>a</w:t>
      </w:r>
      <w:r w:rsidR="00F93D1D">
        <w:rPr>
          <w:rFonts w:ascii="ITC Avant Garde Std Bk" w:hAnsi="ITC Avant Garde Std Bk" w:cs="ITC Avant Garde Gothic"/>
        </w:rPr>
        <w:t>vait</w:t>
      </w:r>
      <w:r w:rsidR="00F93D1D" w:rsidRPr="001621F4">
        <w:rPr>
          <w:rFonts w:ascii="ITC Avant Garde Std Bk" w:hAnsi="ITC Avant Garde Std Bk" w:cs="ITC Avant Garde Gothic"/>
        </w:rPr>
        <w:t xml:space="preserve"> </w:t>
      </w:r>
      <w:r w:rsidRPr="001621F4">
        <w:rPr>
          <w:rFonts w:ascii="ITC Avant Garde Std Bk" w:hAnsi="ITC Avant Garde Std Bk" w:cs="ITC Avant Garde Gothic"/>
        </w:rPr>
        <w:t xml:space="preserve">dit que « on se moque », il </w:t>
      </w:r>
      <w:r w:rsidR="00F93D1D" w:rsidRPr="001621F4">
        <w:rPr>
          <w:rFonts w:ascii="ITC Avant Garde Std Bk" w:hAnsi="ITC Avant Garde Std Bk" w:cs="ITC Avant Garde Gothic"/>
        </w:rPr>
        <w:t>a</w:t>
      </w:r>
      <w:r w:rsidR="00F93D1D">
        <w:rPr>
          <w:rFonts w:ascii="ITC Avant Garde Std Bk" w:hAnsi="ITC Avant Garde Std Bk" w:cs="ITC Avant Garde Gothic"/>
        </w:rPr>
        <w:t>vait</w:t>
      </w:r>
      <w:r w:rsidR="00F93D1D" w:rsidRPr="001621F4">
        <w:rPr>
          <w:rFonts w:ascii="ITC Avant Garde Std Bk" w:hAnsi="ITC Avant Garde Std Bk" w:cs="ITC Avant Garde Gothic"/>
        </w:rPr>
        <w:t xml:space="preserve"> </w:t>
      </w:r>
      <w:r w:rsidRPr="001621F4">
        <w:rPr>
          <w:rFonts w:ascii="ITC Avant Garde Std Bk" w:hAnsi="ITC Avant Garde Std Bk" w:cs="ITC Avant Garde Gothic"/>
        </w:rPr>
        <w:t xml:space="preserve">dit </w:t>
      </w:r>
      <w:r w:rsidRPr="001621F4">
        <w:rPr>
          <w:rFonts w:ascii="ITC Avant Garde Std Bk" w:hAnsi="ITC Avant Garde Std Bk" w:cs="ITC Avant Garde Gothic"/>
        </w:rPr>
        <w:lastRenderedPageBreak/>
        <w:t xml:space="preserve">qu’il </w:t>
      </w:r>
      <w:r w:rsidR="008E73A3">
        <w:rPr>
          <w:rFonts w:ascii="ITC Avant Garde Std Bk" w:hAnsi="ITC Avant Garde Std Bk" w:cs="ITC Avant Garde Gothic"/>
        </w:rPr>
        <w:t>n’était</w:t>
      </w:r>
      <w:r w:rsidRPr="001621F4">
        <w:rPr>
          <w:rFonts w:ascii="ITC Avant Garde Std Bk" w:hAnsi="ITC Avant Garde Std Bk" w:cs="ITC Avant Garde Gothic"/>
        </w:rPr>
        <w:t xml:space="preserve"> </w:t>
      </w:r>
      <w:r w:rsidR="008E73A3">
        <w:rPr>
          <w:rFonts w:ascii="ITC Avant Garde Std Bk" w:hAnsi="ITC Avant Garde Std Bk" w:cs="ITC Avant Garde Gothic"/>
        </w:rPr>
        <w:t>« </w:t>
      </w:r>
      <w:r w:rsidRPr="001621F4">
        <w:rPr>
          <w:rFonts w:ascii="ITC Avant Garde Std Bk" w:hAnsi="ITC Avant Garde Std Bk" w:cs="ITC Avant Garde Gothic"/>
        </w:rPr>
        <w:t xml:space="preserve">pas écouté ». Il </w:t>
      </w:r>
      <w:r w:rsidR="00D04EA5">
        <w:rPr>
          <w:rFonts w:ascii="ITC Avant Garde Std Bk" w:hAnsi="ITC Avant Garde Std Bk" w:cs="ITC Avant Garde Gothic"/>
        </w:rPr>
        <w:t>se plaignait d’avoir</w:t>
      </w:r>
      <w:r w:rsidR="00F93D1D" w:rsidRPr="001621F4">
        <w:rPr>
          <w:rFonts w:ascii="ITC Avant Garde Std Bk" w:hAnsi="ITC Avant Garde Std Bk" w:cs="ITC Avant Garde Gothic"/>
        </w:rPr>
        <w:t xml:space="preserve"> </w:t>
      </w:r>
      <w:r w:rsidRPr="001621F4">
        <w:rPr>
          <w:rFonts w:ascii="ITC Avant Garde Std Bk" w:hAnsi="ITC Avant Garde Std Bk" w:cs="ITC Avant Garde Gothic"/>
        </w:rPr>
        <w:t xml:space="preserve">été harcelé en CE1 puis, il </w:t>
      </w:r>
      <w:r w:rsidR="00F93D1D">
        <w:rPr>
          <w:rFonts w:ascii="ITC Avant Garde Std Bk" w:hAnsi="ITC Avant Garde Std Bk" w:cs="ITC Avant Garde Gothic"/>
        </w:rPr>
        <w:t>s’était</w:t>
      </w:r>
      <w:r w:rsidRPr="001621F4">
        <w:rPr>
          <w:rFonts w:ascii="ITC Avant Garde Std Bk" w:hAnsi="ITC Avant Garde Std Bk" w:cs="ITC Avant Garde Gothic"/>
        </w:rPr>
        <w:t xml:space="preserve"> rebellé. </w:t>
      </w:r>
      <w:r w:rsidR="008E73A3">
        <w:rPr>
          <w:rFonts w:ascii="ITC Avant Garde Std Bk" w:hAnsi="ITC Avant Garde Std Bk" w:cs="ITC Avant Garde Gothic"/>
        </w:rPr>
        <w:t xml:space="preserve">Benoit </w:t>
      </w:r>
      <w:r w:rsidRPr="001621F4">
        <w:rPr>
          <w:rFonts w:ascii="ITC Avant Garde Std Bk" w:hAnsi="ITC Avant Garde Std Bk" w:cs="ITC Avant Garde Gothic"/>
        </w:rPr>
        <w:t>bénéfici</w:t>
      </w:r>
      <w:r w:rsidR="00242F1F">
        <w:rPr>
          <w:rFonts w:ascii="ITC Avant Garde Std Bk" w:hAnsi="ITC Avant Garde Std Bk" w:cs="ITC Avant Garde Gothic"/>
        </w:rPr>
        <w:t>ait</w:t>
      </w:r>
      <w:r w:rsidRPr="001621F4">
        <w:rPr>
          <w:rFonts w:ascii="ITC Avant Garde Std Bk" w:hAnsi="ITC Avant Garde Std Bk" w:cs="ITC Avant Garde Gothic"/>
        </w:rPr>
        <w:t xml:space="preserve"> d’un suivi en sophrologie à l’école.</w:t>
      </w:r>
    </w:p>
    <w:p w14:paraId="02F4C5F7" w14:textId="716A9ED8" w:rsidR="006843D7"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t>L’entretien débute en présence de sa mère</w:t>
      </w:r>
      <w:r w:rsidR="00737CCD">
        <w:rPr>
          <w:rFonts w:ascii="ITC Avant Garde Std Bk" w:hAnsi="ITC Avant Garde Std Bk" w:cs="ITC Avant Garde Gothic"/>
        </w:rPr>
        <w:t xml:space="preserve"> et de Benoit</w:t>
      </w:r>
      <w:r w:rsidRPr="001621F4">
        <w:rPr>
          <w:rFonts w:ascii="ITC Avant Garde Std Bk" w:hAnsi="ITC Avant Garde Std Bk" w:cs="ITC Avant Garde Gothic"/>
        </w:rPr>
        <w:t>. Elle dit : « je suis un peu inquiète. Il est dangereux pour lui et pour les autres. Il a poignardé son frère en décembre. Ce n’était pas profond. Il est de plus en plus violent. Il a rejeté sa grand-mère, il ne veut plus la voir. Elle était proche de lui. Je ne sais pas pourquoi</w:t>
      </w:r>
      <w:r w:rsidR="00017B17">
        <w:rPr>
          <w:rFonts w:ascii="ITC Avant Garde Std Bk" w:hAnsi="ITC Avant Garde Std Bk" w:cs="ITC Avant Garde Gothic"/>
        </w:rPr>
        <w:t>,</w:t>
      </w:r>
      <w:r w:rsidRPr="001621F4">
        <w:rPr>
          <w:rFonts w:ascii="ITC Avant Garde Std Bk" w:hAnsi="ITC Avant Garde Std Bk" w:cs="ITC Avant Garde Gothic"/>
        </w:rPr>
        <w:t xml:space="preserve"> il l’a rejeté. Benoit n’a pas supporté que son frère ne lui obéisse pas et il a planté le couteau ! Il a toujours été impulsif. C’est de pire en pire ».</w:t>
      </w:r>
      <w:r w:rsidR="00737CCD">
        <w:rPr>
          <w:rFonts w:ascii="ITC Avant Garde Std Bk" w:hAnsi="ITC Avant Garde Std Bk" w:cs="ITC Avant Garde Gothic"/>
        </w:rPr>
        <w:t xml:space="preserve"> </w:t>
      </w:r>
      <w:r w:rsidRPr="001621F4">
        <w:rPr>
          <w:rFonts w:ascii="ITC Avant Garde Std Bk" w:hAnsi="ITC Avant Garde Std Bk" w:cs="ITC Avant Garde Gothic"/>
        </w:rPr>
        <w:t>Ceci dit, Benoit déclarera :  « mon frère est mon ennemi ». Il reconnaitra qu’il y a déjà eu des disputes avant cela.</w:t>
      </w:r>
    </w:p>
    <w:p w14:paraId="0F8E9468" w14:textId="52E2831B" w:rsidR="00515279"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t xml:space="preserve">Puis, </w:t>
      </w:r>
      <w:r w:rsidR="00B0252C">
        <w:rPr>
          <w:rFonts w:ascii="ITC Avant Garde Std Bk" w:hAnsi="ITC Avant Garde Std Bk" w:cs="ITC Avant Garde Gothic"/>
        </w:rPr>
        <w:t>les praticiens proposent</w:t>
      </w:r>
      <w:r w:rsidRPr="001621F4">
        <w:rPr>
          <w:rFonts w:ascii="ITC Avant Garde Std Bk" w:hAnsi="ITC Avant Garde Std Bk" w:cs="ITC Avant Garde Gothic"/>
        </w:rPr>
        <w:t xml:space="preserve"> de continuer l’entretien seul avec Benoit et il est demandé à sa mère de sortir de la pièce. Benoit dit que le mode d’entretien en visio lui convient, « ca va…. ». Il se dit « triste ».</w:t>
      </w:r>
      <w:r w:rsidR="006843D7">
        <w:rPr>
          <w:rFonts w:ascii="ITC Avant Garde Std Bk" w:hAnsi="ITC Avant Garde Std Bk" w:cs="ITC Avant Garde Gothic"/>
        </w:rPr>
        <w:t xml:space="preserve"> </w:t>
      </w:r>
      <w:r w:rsidRPr="001621F4">
        <w:rPr>
          <w:rFonts w:ascii="ITC Avant Garde Std Bk" w:hAnsi="ITC Avant Garde Std Bk" w:cs="ITC Avant Garde Gothic"/>
        </w:rPr>
        <w:t xml:space="preserve">Benoit développe : « quand je fais le bordel à frapper… Je fais du mal à moi…. A les autres. Et à maman. Quand j’ai des réactions méchantes. Il y a un ou deux ans, j’ai bagarré avec un pote. Un autre garçon s’est mêlé. Il a jeté un caillou. Il m’a agressé. Des insultes. J’ai jeté…. Il voulait m’agresser en traitre. </w:t>
      </w:r>
      <w:r w:rsidR="00931E43">
        <w:rPr>
          <w:rFonts w:ascii="ITC Avant Garde Std Bk" w:hAnsi="ITC Avant Garde Std Bk" w:cs="ITC Avant Garde Gothic"/>
        </w:rPr>
        <w:t>Je</w:t>
      </w:r>
      <w:r w:rsidRPr="001621F4">
        <w:rPr>
          <w:rFonts w:ascii="ITC Avant Garde Std Bk" w:hAnsi="ITC Avant Garde Std Bk" w:cs="ITC Avant Garde Gothic"/>
        </w:rPr>
        <w:t xml:space="preserve"> voulais me planter, sauter du pont, tuer des gens ! Après, il a frappé. Il a menacé. Il a jeté mes affaires. Ils trichent ! Il m’a dit « fermes ta g…. ! ». Il a donné des coups de pieds dans le bas. J’ai tordu</w:t>
      </w:r>
      <w:r w:rsidR="00793A33">
        <w:rPr>
          <w:rFonts w:ascii="ITC Avant Garde Std Bk" w:hAnsi="ITC Avant Garde Std Bk" w:cs="ITC Avant Garde Gothic"/>
        </w:rPr>
        <w:t>..</w:t>
      </w:r>
      <w:r w:rsidRPr="001621F4">
        <w:rPr>
          <w:rFonts w:ascii="ITC Avant Garde Std Bk" w:hAnsi="ITC Avant Garde Std Bk" w:cs="ITC Avant Garde Gothic"/>
        </w:rPr>
        <w:t>. J’ai été puni. Je ne veux plus aller à l’école. Je suis tout le temps puni ».</w:t>
      </w:r>
      <w:r w:rsidR="006843D7">
        <w:rPr>
          <w:rFonts w:ascii="ITC Avant Garde Std Bk" w:hAnsi="ITC Avant Garde Std Bk" w:cs="ITC Avant Garde Gothic"/>
        </w:rPr>
        <w:t xml:space="preserve"> </w:t>
      </w:r>
      <w:r w:rsidRPr="001621F4">
        <w:rPr>
          <w:rFonts w:ascii="ITC Avant Garde Std Bk" w:hAnsi="ITC Avant Garde Std Bk" w:cs="ITC Avant Garde Gothic"/>
        </w:rPr>
        <w:t>Il est demandé si Benoit a déjà essayé de se détruire, celui-ci répond : « oui. J’ai déjà essayé. Le couteau, le planter dans les veines ou me couper la langue…. ».</w:t>
      </w:r>
      <w:r w:rsidR="006843D7">
        <w:rPr>
          <w:rFonts w:ascii="ITC Avant Garde Std Bk" w:hAnsi="ITC Avant Garde Std Bk" w:cs="ITC Avant Garde Gothic"/>
        </w:rPr>
        <w:t xml:space="preserve"> </w:t>
      </w:r>
      <w:r w:rsidRPr="001621F4">
        <w:rPr>
          <w:rFonts w:ascii="ITC Avant Garde Std Bk" w:hAnsi="ITC Avant Garde Std Bk" w:cs="ITC Avant Garde Gothic"/>
        </w:rPr>
        <w:t xml:space="preserve">Il est demandé ce que pense Benoit de l’école. Il répond : « j’ai peur et je suis angoissé d’aller à l’école et d’être obligé. Après, ils m’en veulent. Ils me regardent fixement…. ». </w:t>
      </w:r>
    </w:p>
    <w:p w14:paraId="3F0B3D4E" w14:textId="57F57524" w:rsidR="00C319A5" w:rsidRDefault="00C319A5" w:rsidP="00E92789">
      <w:pPr>
        <w:pStyle w:val="Listepuces"/>
        <w:numPr>
          <w:ilvl w:val="0"/>
          <w:numId w:val="0"/>
        </w:numPr>
        <w:ind w:firstLine="567"/>
        <w:jc w:val="both"/>
        <w:rPr>
          <w:rFonts w:ascii="ITC Avant Garde Std Bk" w:hAnsi="ITC Avant Garde Std Bk" w:cs="ITC Avant Garde Gothic"/>
        </w:rPr>
      </w:pPr>
      <w:r>
        <w:rPr>
          <w:rFonts w:ascii="ITC Avant Garde Std Bk" w:hAnsi="ITC Avant Garde Std Bk" w:cs="ITC Avant Garde Gothic"/>
        </w:rPr>
        <w:t xml:space="preserve">Cet entretien aura permis de mettre en évidence deux éléments principaux. </w:t>
      </w:r>
      <w:r w:rsidR="00534992">
        <w:rPr>
          <w:rFonts w:ascii="ITC Avant Garde Std Bk" w:hAnsi="ITC Avant Garde Std Bk" w:cs="ITC Avant Garde Gothic"/>
        </w:rPr>
        <w:t>Premièrement une identification, une équivalence</w:t>
      </w:r>
      <w:r w:rsidR="002F28D6">
        <w:rPr>
          <w:rFonts w:ascii="ITC Avant Garde Std Bk" w:hAnsi="ITC Avant Garde Std Bk" w:cs="ITC Avant Garde Gothic"/>
        </w:rPr>
        <w:t>,</w:t>
      </w:r>
      <w:r w:rsidR="00534992">
        <w:rPr>
          <w:rFonts w:ascii="ITC Avant Garde Std Bk" w:hAnsi="ITC Avant Garde Std Bk" w:cs="ITC Avant Garde Gothic"/>
        </w:rPr>
        <w:t xml:space="preserve"> établie par Benoit à propos de l’objet sur lequel porte ses agressions.</w:t>
      </w:r>
      <w:r w:rsidR="0088715D">
        <w:rPr>
          <w:rFonts w:ascii="ITC Avant Garde Std Bk" w:hAnsi="ITC Avant Garde Std Bk" w:cs="ITC Avant Garde Gothic"/>
        </w:rPr>
        <w:t xml:space="preserve"> Il s’agit aussi bien des « méchants », de sa mère, de son frère ou de lui-même.</w:t>
      </w:r>
    </w:p>
    <w:p w14:paraId="2409A960" w14:textId="48FC587D" w:rsidR="0088715D" w:rsidRDefault="0088715D" w:rsidP="00E92789">
      <w:pPr>
        <w:pStyle w:val="Listepuces"/>
        <w:numPr>
          <w:ilvl w:val="0"/>
          <w:numId w:val="0"/>
        </w:numPr>
        <w:ind w:firstLine="567"/>
        <w:jc w:val="both"/>
        <w:rPr>
          <w:rFonts w:ascii="ITC Avant Garde Std Bk" w:hAnsi="ITC Avant Garde Std Bk" w:cs="ITC Avant Garde Gothic"/>
        </w:rPr>
      </w:pPr>
      <w:r>
        <w:rPr>
          <w:rFonts w:ascii="ITC Avant Garde Std Bk" w:hAnsi="ITC Avant Garde Std Bk" w:cs="ITC Avant Garde Gothic"/>
        </w:rPr>
        <w:t>Deuxièmement</w:t>
      </w:r>
      <w:r w:rsidR="00B4096F">
        <w:rPr>
          <w:rFonts w:ascii="ITC Avant Garde Std Bk" w:hAnsi="ITC Avant Garde Std Bk" w:cs="ITC Avant Garde Gothic"/>
        </w:rPr>
        <w:t xml:space="preserve">, que le mode de son passage à l’acte est articulé à un signifiant-maitre qui est : se planter. Il « se plante » en voulant se jeter du pont, </w:t>
      </w:r>
      <w:r w:rsidR="006177AA">
        <w:rPr>
          <w:rFonts w:ascii="ITC Avant Garde Std Bk" w:hAnsi="ITC Avant Garde Std Bk" w:cs="ITC Avant Garde Gothic"/>
        </w:rPr>
        <w:t>en voulant se « plante</w:t>
      </w:r>
      <w:r w:rsidR="001D309E">
        <w:rPr>
          <w:rFonts w:ascii="ITC Avant Garde Std Bk" w:hAnsi="ITC Avant Garde Std Bk" w:cs="ITC Avant Garde Gothic"/>
        </w:rPr>
        <w:t>r</w:t>
      </w:r>
      <w:r w:rsidR="006177AA">
        <w:rPr>
          <w:rFonts w:ascii="ITC Avant Garde Std Bk" w:hAnsi="ITC Avant Garde Std Bk" w:cs="ITC Avant Garde Gothic"/>
        </w:rPr>
        <w:t> » un couteau dans les veines</w:t>
      </w:r>
      <w:r w:rsidR="001D309E">
        <w:rPr>
          <w:rFonts w:ascii="ITC Avant Garde Std Bk" w:hAnsi="ITC Avant Garde Std Bk" w:cs="ITC Avant Garde Gothic"/>
        </w:rPr>
        <w:t xml:space="preserve"> ou en « plantant » son frère. La visioconsultation aura donc permis d’établir ce signifiant-maitre. </w:t>
      </w:r>
    </w:p>
    <w:p w14:paraId="79EA06A7" w14:textId="44B2FE2D" w:rsidR="00110FA6" w:rsidRDefault="00423216"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cs="ITC Avant Garde Gothic"/>
        </w:rPr>
        <w:lastRenderedPageBreak/>
        <w:t xml:space="preserve">Il est alors demandé à la mère de revenir dans l’entretien pour faire le point. Il est convenu que </w:t>
      </w:r>
      <w:r w:rsidR="001B4DDE">
        <w:rPr>
          <w:rFonts w:ascii="ITC Avant Garde Std Bk" w:hAnsi="ITC Avant Garde Std Bk" w:cs="ITC Avant Garde Gothic"/>
        </w:rPr>
        <w:t>le psychologue du CMPP de Maubeuge,</w:t>
      </w:r>
      <w:r w:rsidRPr="001621F4">
        <w:rPr>
          <w:rFonts w:ascii="ITC Avant Garde Std Bk" w:hAnsi="ITC Avant Garde Std Bk" w:cs="ITC Avant Garde Gothic"/>
        </w:rPr>
        <w:t xml:space="preserve"> reçoive Benoit au plus vite au CMPP pour installer </w:t>
      </w:r>
      <w:r w:rsidR="001E0E55">
        <w:rPr>
          <w:rFonts w:ascii="ITC Avant Garde Std Bk" w:hAnsi="ITC Avant Garde Std Bk" w:cs="ITC Avant Garde Gothic"/>
        </w:rPr>
        <w:t>un</w:t>
      </w:r>
      <w:r w:rsidRPr="001621F4">
        <w:rPr>
          <w:rFonts w:ascii="ITC Avant Garde Std Bk" w:hAnsi="ITC Avant Garde Std Bk" w:cs="ITC Avant Garde Gothic"/>
        </w:rPr>
        <w:t xml:space="preserve"> suivi</w:t>
      </w:r>
      <w:r w:rsidR="001E0E55">
        <w:rPr>
          <w:rFonts w:ascii="ITC Avant Garde Std Bk" w:hAnsi="ITC Avant Garde Std Bk" w:cs="ITC Avant Garde Gothic"/>
        </w:rPr>
        <w:t xml:space="preserve"> prolongé</w:t>
      </w:r>
      <w:r w:rsidRPr="001621F4">
        <w:rPr>
          <w:rFonts w:ascii="ITC Avant Garde Std Bk" w:hAnsi="ITC Avant Garde Std Bk" w:cs="ITC Avant Garde Gothic"/>
        </w:rPr>
        <w:t>. Que la psychopédagogue du CMPP échange avec les enseignants de son école. Il est aussi convenu de contacter un psychiatre de la clinique voisine</w:t>
      </w:r>
      <w:r w:rsidR="00515279">
        <w:rPr>
          <w:rFonts w:ascii="ITC Avant Garde Std Bk" w:hAnsi="ITC Avant Garde Std Bk" w:cs="ITC Avant Garde Gothic"/>
        </w:rPr>
        <w:t xml:space="preserve"> du CMPP,</w:t>
      </w:r>
      <w:r w:rsidRPr="001621F4">
        <w:rPr>
          <w:rFonts w:ascii="ITC Avant Garde Std Bk" w:hAnsi="ITC Avant Garde Std Bk" w:cs="ITC Avant Garde Gothic"/>
        </w:rPr>
        <w:t xml:space="preserve"> pour envisager un rendez-vous en vue d’obtenir son avis sur l’indication d’une hospitalisation. L’éventualité de cette hospitalisation avait été évoqué</w:t>
      </w:r>
      <w:r w:rsidR="001B4DDE">
        <w:rPr>
          <w:rFonts w:ascii="ITC Avant Garde Std Bk" w:hAnsi="ITC Avant Garde Std Bk" w:cs="ITC Avant Garde Gothic"/>
        </w:rPr>
        <w:t>e</w:t>
      </w:r>
      <w:r w:rsidRPr="001621F4">
        <w:rPr>
          <w:rFonts w:ascii="ITC Avant Garde Std Bk" w:hAnsi="ITC Avant Garde Std Bk" w:cs="ITC Avant Garde Gothic"/>
        </w:rPr>
        <w:t xml:space="preserve"> à la fin de l’entretien en visio avec Benoit.</w:t>
      </w:r>
      <w:r w:rsidR="00110FA6">
        <w:rPr>
          <w:rFonts w:ascii="ITC Avant Garde Std Bk" w:hAnsi="ITC Avant Garde Std Bk" w:cs="ITC Avant Garde Gothic"/>
        </w:rPr>
        <w:t xml:space="preserve"> Ce à quoi il consentait. </w:t>
      </w:r>
    </w:p>
    <w:p w14:paraId="3FB1E930" w14:textId="6582FB55" w:rsidR="00423216" w:rsidRDefault="00423216" w:rsidP="00E92789">
      <w:pPr>
        <w:pStyle w:val="Listepuces"/>
        <w:numPr>
          <w:ilvl w:val="0"/>
          <w:numId w:val="0"/>
        </w:numPr>
        <w:ind w:firstLine="567"/>
        <w:jc w:val="both"/>
        <w:rPr>
          <w:rFonts w:ascii="ITC Avant Garde Std Bk" w:hAnsi="ITC Avant Garde Std Bk"/>
        </w:rPr>
      </w:pPr>
      <w:r w:rsidRPr="001621F4">
        <w:rPr>
          <w:rFonts w:ascii="ITC Avant Garde Std Bk" w:hAnsi="ITC Avant Garde Std Bk"/>
        </w:rPr>
        <w:t xml:space="preserve">Comment a été vécue cette visio ? </w:t>
      </w:r>
      <w:r w:rsidR="002E1DB7">
        <w:rPr>
          <w:rFonts w:ascii="ITC Avant Garde Std Bk" w:hAnsi="ITC Avant Garde Std Bk"/>
        </w:rPr>
        <w:t xml:space="preserve">Par la suite, Benoit dira </w:t>
      </w:r>
      <w:r w:rsidR="003250F6">
        <w:rPr>
          <w:rFonts w:ascii="ITC Avant Garde Std Bk" w:hAnsi="ITC Avant Garde Std Bk"/>
        </w:rPr>
        <w:t xml:space="preserve">à sa psychologue, </w:t>
      </w:r>
      <w:r w:rsidR="002E1DB7">
        <w:rPr>
          <w:rFonts w:ascii="ITC Avant Garde Std Bk" w:hAnsi="ITC Avant Garde Std Bk"/>
        </w:rPr>
        <w:t xml:space="preserve">qu’il </w:t>
      </w:r>
      <w:r w:rsidRPr="001621F4">
        <w:rPr>
          <w:rFonts w:ascii="ITC Avant Garde Std Bk" w:hAnsi="ITC Avant Garde Std Bk"/>
        </w:rPr>
        <w:t>s’est senti soutenu et entendu grâce à tout ce qui a été ainsi mis en place dans le décours</w:t>
      </w:r>
      <w:r w:rsidR="00110FA6">
        <w:rPr>
          <w:rFonts w:ascii="ITC Avant Garde Std Bk" w:hAnsi="ITC Avant Garde Std Bk"/>
        </w:rPr>
        <w:t xml:space="preserve"> de la téléconsultation</w:t>
      </w:r>
      <w:r w:rsidRPr="001621F4">
        <w:rPr>
          <w:rFonts w:ascii="ITC Avant Garde Std Bk" w:hAnsi="ITC Avant Garde Std Bk"/>
        </w:rPr>
        <w:t>. Il a indiqué que son appel à l’aide a</w:t>
      </w:r>
      <w:r w:rsidR="00793A33">
        <w:rPr>
          <w:rFonts w:ascii="ITC Avant Garde Std Bk" w:hAnsi="ITC Avant Garde Std Bk"/>
        </w:rPr>
        <w:t>vait</w:t>
      </w:r>
      <w:r w:rsidRPr="001621F4">
        <w:rPr>
          <w:rFonts w:ascii="ITC Avant Garde Std Bk" w:hAnsi="ITC Avant Garde Std Bk"/>
        </w:rPr>
        <w:t xml:space="preserve"> </w:t>
      </w:r>
      <w:r w:rsidR="00266F47">
        <w:rPr>
          <w:rFonts w:ascii="ITC Avant Garde Std Bk" w:hAnsi="ITC Avant Garde Std Bk"/>
        </w:rPr>
        <w:t>reç</w:t>
      </w:r>
      <w:r w:rsidRPr="001621F4">
        <w:rPr>
          <w:rFonts w:ascii="ITC Avant Garde Std Bk" w:hAnsi="ITC Avant Garde Std Bk"/>
        </w:rPr>
        <w:t xml:space="preserve">u sa réponse. </w:t>
      </w:r>
    </w:p>
    <w:p w14:paraId="2FBE0698" w14:textId="0D1394A8" w:rsidR="001B4100" w:rsidRDefault="00A22551" w:rsidP="00E92789">
      <w:pPr>
        <w:pStyle w:val="Listepuces"/>
        <w:numPr>
          <w:ilvl w:val="0"/>
          <w:numId w:val="0"/>
        </w:numPr>
        <w:ind w:firstLine="567"/>
        <w:jc w:val="both"/>
        <w:rPr>
          <w:rFonts w:ascii="ITC Avant Garde Std Bk" w:hAnsi="ITC Avant Garde Std Bk"/>
        </w:rPr>
      </w:pPr>
      <w:r>
        <w:rPr>
          <w:rFonts w:ascii="ITC Avant Garde Std Bk" w:hAnsi="ITC Avant Garde Std Bk"/>
        </w:rPr>
        <w:t xml:space="preserve">L’exemple de cet entretien permet de tirer un certain nombre de </w:t>
      </w:r>
      <w:r w:rsidR="003250F6">
        <w:rPr>
          <w:rFonts w:ascii="ITC Avant Garde Std Bk" w:hAnsi="ITC Avant Garde Std Bk"/>
        </w:rPr>
        <w:t>conséquences</w:t>
      </w:r>
      <w:r>
        <w:rPr>
          <w:rFonts w:ascii="ITC Avant Garde Std Bk" w:hAnsi="ITC Avant Garde Std Bk"/>
        </w:rPr>
        <w:t xml:space="preserve"> concernant la pratique des téléconsultations. </w:t>
      </w:r>
    </w:p>
    <w:p w14:paraId="68DF1280" w14:textId="77777777" w:rsidR="00635F66" w:rsidRDefault="00635F66" w:rsidP="00E92789">
      <w:pPr>
        <w:pStyle w:val="Listepuces"/>
        <w:numPr>
          <w:ilvl w:val="0"/>
          <w:numId w:val="0"/>
        </w:numPr>
        <w:ind w:firstLine="567"/>
        <w:jc w:val="both"/>
        <w:rPr>
          <w:rFonts w:ascii="ITC Avant Garde Std Bk" w:hAnsi="ITC Avant Garde Std Bk"/>
        </w:rPr>
      </w:pPr>
    </w:p>
    <w:p w14:paraId="2F10A61C" w14:textId="77777777" w:rsidR="00635F66" w:rsidRDefault="00635F66" w:rsidP="00E92789">
      <w:pPr>
        <w:pStyle w:val="Listepuces"/>
        <w:numPr>
          <w:ilvl w:val="0"/>
          <w:numId w:val="0"/>
        </w:numPr>
        <w:ind w:firstLine="567"/>
        <w:jc w:val="both"/>
        <w:rPr>
          <w:rFonts w:ascii="ITC Avant Garde Std Bk" w:hAnsi="ITC Avant Garde Std Bk"/>
        </w:rPr>
      </w:pPr>
    </w:p>
    <w:p w14:paraId="40F35000" w14:textId="46EDCA93" w:rsidR="00635F66" w:rsidRDefault="00635F66" w:rsidP="00E92789">
      <w:pPr>
        <w:pStyle w:val="Listepuces"/>
        <w:numPr>
          <w:ilvl w:val="0"/>
          <w:numId w:val="0"/>
        </w:numPr>
        <w:ind w:firstLine="567"/>
        <w:jc w:val="both"/>
        <w:rPr>
          <w:rFonts w:ascii="ITC Avant Garde Std Bk" w:hAnsi="ITC Avant Garde Std Bk"/>
        </w:rPr>
      </w:pPr>
      <w:r>
        <w:rPr>
          <w:rFonts w:ascii="ITC Avant Garde Std Bk" w:hAnsi="ITC Avant Garde Std Bk"/>
          <w:b/>
          <w:bCs/>
          <w:color w:val="E36C0A" w:themeColor="accent6" w:themeShade="BF"/>
        </w:rPr>
        <w:t xml:space="preserve">La fabrication d’un cadre </w:t>
      </w:r>
      <w:r w:rsidR="00266F47">
        <w:rPr>
          <w:rFonts w:ascii="ITC Avant Garde Std Bk" w:hAnsi="ITC Avant Garde Std Bk"/>
          <w:b/>
          <w:bCs/>
          <w:color w:val="E36C0A" w:themeColor="accent6" w:themeShade="BF"/>
        </w:rPr>
        <w:t>sécure</w:t>
      </w:r>
    </w:p>
    <w:p w14:paraId="1139902B" w14:textId="77777777" w:rsidR="00635F66" w:rsidRDefault="00635F66" w:rsidP="00E92789">
      <w:pPr>
        <w:pStyle w:val="Listepuces"/>
        <w:numPr>
          <w:ilvl w:val="0"/>
          <w:numId w:val="0"/>
        </w:numPr>
        <w:ind w:firstLine="567"/>
        <w:jc w:val="both"/>
        <w:rPr>
          <w:rFonts w:ascii="ITC Avant Garde Std Bk" w:hAnsi="ITC Avant Garde Std Bk" w:cs="ITC Avant Garde Gothic"/>
        </w:rPr>
      </w:pPr>
    </w:p>
    <w:p w14:paraId="6B01F54B" w14:textId="7FCB27AD" w:rsidR="00A10BEE" w:rsidRPr="001B4100" w:rsidRDefault="00A10BEE" w:rsidP="00E92789">
      <w:pPr>
        <w:pStyle w:val="Listepuces"/>
        <w:numPr>
          <w:ilvl w:val="0"/>
          <w:numId w:val="0"/>
        </w:numPr>
        <w:ind w:firstLine="567"/>
        <w:jc w:val="both"/>
        <w:rPr>
          <w:rFonts w:ascii="ITC Avant Garde Std Bk" w:hAnsi="ITC Avant Garde Std Bk" w:cs="ITC Avant Garde Gothic"/>
        </w:rPr>
      </w:pPr>
      <w:r w:rsidRPr="001621F4">
        <w:rPr>
          <w:rFonts w:ascii="ITC Avant Garde Std Bk" w:hAnsi="ITC Avant Garde Std Bk"/>
        </w:rPr>
        <w:t>L</w:t>
      </w:r>
      <w:r w:rsidR="00115634" w:rsidRPr="001621F4">
        <w:rPr>
          <w:rFonts w:ascii="ITC Avant Garde Std Bk" w:hAnsi="ITC Avant Garde Std Bk"/>
        </w:rPr>
        <w:t>es</w:t>
      </w:r>
      <w:r w:rsidRPr="001621F4">
        <w:rPr>
          <w:rFonts w:ascii="ITC Avant Garde Std Bk" w:hAnsi="ITC Avant Garde Std Bk"/>
        </w:rPr>
        <w:t xml:space="preserve"> </w:t>
      </w:r>
      <w:r w:rsidR="00115634" w:rsidRPr="001621F4">
        <w:rPr>
          <w:rFonts w:ascii="ITC Avant Garde Std Bk" w:hAnsi="ITC Avant Garde Std Bk"/>
        </w:rPr>
        <w:t>modifications</w:t>
      </w:r>
      <w:r w:rsidRPr="001621F4">
        <w:rPr>
          <w:rFonts w:ascii="ITC Avant Garde Std Bk" w:hAnsi="ITC Avant Garde Std Bk"/>
        </w:rPr>
        <w:t xml:space="preserve"> des perceptions habituelles</w:t>
      </w:r>
      <w:r w:rsidR="00624262" w:rsidRPr="001621F4">
        <w:rPr>
          <w:rFonts w:ascii="ITC Avant Garde Std Bk" w:hAnsi="ITC Avant Garde Std Bk"/>
        </w:rPr>
        <w:t xml:space="preserve"> aux </w:t>
      </w:r>
      <w:r w:rsidR="00115634" w:rsidRPr="001621F4">
        <w:rPr>
          <w:rFonts w:ascii="ITC Avant Garde Std Bk" w:hAnsi="ITC Avant Garde Std Bk"/>
        </w:rPr>
        <w:t>entretiens</w:t>
      </w:r>
      <w:r w:rsidR="00624262" w:rsidRPr="001621F4">
        <w:rPr>
          <w:rFonts w:ascii="ITC Avant Garde Std Bk" w:hAnsi="ITC Avant Garde Std Bk"/>
        </w:rPr>
        <w:t xml:space="preserve"> en présence, est </w:t>
      </w:r>
      <w:r w:rsidR="00115634" w:rsidRPr="001621F4">
        <w:rPr>
          <w:rFonts w:ascii="ITC Avant Garde Std Bk" w:hAnsi="ITC Avant Garde Std Bk"/>
        </w:rPr>
        <w:t>susceptible</w:t>
      </w:r>
      <w:r w:rsidR="00624262" w:rsidRPr="001621F4">
        <w:rPr>
          <w:rFonts w:ascii="ITC Avant Garde Std Bk" w:hAnsi="ITC Avant Garde Std Bk"/>
        </w:rPr>
        <w:t xml:space="preserve"> de gén</w:t>
      </w:r>
      <w:r w:rsidR="00624262">
        <w:rPr>
          <w:rFonts w:ascii="ITC Avant Garde Std Bk" w:hAnsi="ITC Avant Garde Std Bk"/>
        </w:rPr>
        <w:t xml:space="preserve">érer une inquiétude et de provoquer une insécurité aussi bien partagée par l’enfant, sa famille que le praticien. </w:t>
      </w:r>
    </w:p>
    <w:p w14:paraId="6D105E60" w14:textId="5E73261A" w:rsidR="00B7230C" w:rsidRDefault="00624262" w:rsidP="00205D3E">
      <w:pPr>
        <w:pStyle w:val="Listepuces"/>
        <w:numPr>
          <w:ilvl w:val="0"/>
          <w:numId w:val="0"/>
        </w:numPr>
        <w:ind w:firstLine="567"/>
        <w:jc w:val="both"/>
        <w:rPr>
          <w:rFonts w:ascii="ITC Avant Garde Std Bk" w:hAnsi="ITC Avant Garde Std Bk"/>
        </w:rPr>
      </w:pPr>
      <w:r>
        <w:rPr>
          <w:rFonts w:ascii="ITC Avant Garde Std Bk" w:hAnsi="ITC Avant Garde Std Bk"/>
        </w:rPr>
        <w:t>D’où l’i</w:t>
      </w:r>
      <w:r w:rsidR="00B7230C" w:rsidRPr="00624262">
        <w:rPr>
          <w:rFonts w:ascii="ITC Avant Garde Std Bk" w:hAnsi="ITC Avant Garde Std Bk"/>
        </w:rPr>
        <w:t>mportance d’instaurer un cadre contenant</w:t>
      </w:r>
      <w:r>
        <w:rPr>
          <w:rFonts w:ascii="ITC Avant Garde Std Bk" w:hAnsi="ITC Avant Garde Std Bk"/>
        </w:rPr>
        <w:t xml:space="preserve"> et </w:t>
      </w:r>
      <w:r w:rsidR="00115634">
        <w:rPr>
          <w:rFonts w:ascii="ITC Avant Garde Std Bk" w:hAnsi="ITC Avant Garde Std Bk"/>
        </w:rPr>
        <w:t>sécure</w:t>
      </w:r>
      <w:r w:rsidR="00B7230C" w:rsidRPr="00624262">
        <w:rPr>
          <w:rFonts w:ascii="ITC Avant Garde Std Bk" w:hAnsi="ITC Avant Garde Std Bk"/>
        </w:rPr>
        <w:t>. D’accueillir les émotions</w:t>
      </w:r>
      <w:r>
        <w:rPr>
          <w:rFonts w:ascii="ITC Avant Garde Std Bk" w:hAnsi="ITC Avant Garde Std Bk"/>
        </w:rPr>
        <w:t xml:space="preserve"> de c</w:t>
      </w:r>
      <w:r w:rsidR="00115634">
        <w:rPr>
          <w:rFonts w:ascii="ITC Avant Garde Std Bk" w:hAnsi="ITC Avant Garde Std Bk"/>
        </w:rPr>
        <w:t>h</w:t>
      </w:r>
      <w:r>
        <w:rPr>
          <w:rFonts w:ascii="ITC Avant Garde Std Bk" w:hAnsi="ITC Avant Garde Std Bk"/>
        </w:rPr>
        <w:t>acun</w:t>
      </w:r>
      <w:r w:rsidR="00B7230C" w:rsidRPr="00624262">
        <w:rPr>
          <w:rFonts w:ascii="ITC Avant Garde Std Bk" w:hAnsi="ITC Avant Garde Std Bk"/>
        </w:rPr>
        <w:t>. Le cadre étant ce qu’il y a autour</w:t>
      </w:r>
      <w:r w:rsidR="001B4100">
        <w:rPr>
          <w:rFonts w:ascii="ITC Avant Garde Std Bk" w:hAnsi="ITC Avant Garde Std Bk"/>
        </w:rPr>
        <w:t xml:space="preserve"> de chacun des protagoni</w:t>
      </w:r>
      <w:r w:rsidR="00C533C3">
        <w:rPr>
          <w:rFonts w:ascii="ITC Avant Garde Std Bk" w:hAnsi="ITC Avant Garde Std Bk"/>
        </w:rPr>
        <w:t>s</w:t>
      </w:r>
      <w:r w:rsidR="001B4100">
        <w:rPr>
          <w:rFonts w:ascii="ITC Avant Garde Std Bk" w:hAnsi="ITC Avant Garde Std Bk"/>
        </w:rPr>
        <w:t>tes</w:t>
      </w:r>
      <w:r w:rsidR="00C533C3">
        <w:rPr>
          <w:rFonts w:ascii="ITC Avant Garde Std Bk" w:hAnsi="ITC Avant Garde Std Bk"/>
        </w:rPr>
        <w:t xml:space="preserve"> de l’entretien</w:t>
      </w:r>
      <w:r w:rsidR="003F16BA">
        <w:rPr>
          <w:rFonts w:ascii="ITC Avant Garde Std Bk" w:hAnsi="ITC Avant Garde Std Bk"/>
        </w:rPr>
        <w:t>, ce qui les « enveloppe »</w:t>
      </w:r>
      <w:r w:rsidR="00B7230C" w:rsidRPr="00624262">
        <w:rPr>
          <w:rFonts w:ascii="ITC Avant Garde Std Bk" w:hAnsi="ITC Avant Garde Std Bk"/>
        </w:rPr>
        <w:t>. La pièce, la décoration, les pièces dans lesquelles cela se déroule.</w:t>
      </w:r>
      <w:r w:rsidR="00205D3E">
        <w:rPr>
          <w:rFonts w:ascii="ITC Avant Garde Std Bk" w:hAnsi="ITC Avant Garde Std Bk"/>
        </w:rPr>
        <w:t xml:space="preserve"> </w:t>
      </w:r>
      <w:r>
        <w:rPr>
          <w:rFonts w:ascii="ITC Avant Garde Std Bk" w:hAnsi="ITC Avant Garde Std Bk"/>
        </w:rPr>
        <w:t>Mais aussi</w:t>
      </w:r>
      <w:r w:rsidR="00C533C3">
        <w:rPr>
          <w:rFonts w:ascii="ITC Avant Garde Std Bk" w:hAnsi="ITC Avant Garde Std Bk"/>
        </w:rPr>
        <w:t>,</w:t>
      </w:r>
      <w:r>
        <w:rPr>
          <w:rFonts w:ascii="ITC Avant Garde Std Bk" w:hAnsi="ITC Avant Garde Std Bk"/>
        </w:rPr>
        <w:t xml:space="preserve"> les explications que l’on peut donner</w:t>
      </w:r>
      <w:r w:rsidR="00115634">
        <w:rPr>
          <w:rFonts w:ascii="ITC Avant Garde Std Bk" w:hAnsi="ITC Avant Garde Std Bk"/>
        </w:rPr>
        <w:t xml:space="preserve"> à l’enfant et ses parents quand on lui propose de la réaliser et sur comment elle va se dérouler. </w:t>
      </w:r>
    </w:p>
    <w:p w14:paraId="49029D30" w14:textId="61C2DBF6" w:rsidR="00C04561" w:rsidRDefault="00115634" w:rsidP="00E92789">
      <w:pPr>
        <w:pStyle w:val="Listepuces"/>
        <w:numPr>
          <w:ilvl w:val="0"/>
          <w:numId w:val="0"/>
        </w:numPr>
        <w:ind w:firstLine="567"/>
        <w:jc w:val="both"/>
        <w:rPr>
          <w:rFonts w:ascii="ITC Avant Garde Std Bk" w:hAnsi="ITC Avant Garde Std Bk"/>
        </w:rPr>
      </w:pPr>
      <w:r>
        <w:rPr>
          <w:rFonts w:ascii="ITC Avant Garde Std Bk" w:hAnsi="ITC Avant Garde Std Bk"/>
        </w:rPr>
        <w:t>C’est pour cela que la prés</w:t>
      </w:r>
      <w:r w:rsidR="006E2439">
        <w:rPr>
          <w:rFonts w:ascii="ITC Avant Garde Std Bk" w:hAnsi="ITC Avant Garde Std Bk"/>
        </w:rPr>
        <w:t>e</w:t>
      </w:r>
      <w:r>
        <w:rPr>
          <w:rFonts w:ascii="ITC Avant Garde Std Bk" w:hAnsi="ITC Avant Garde Std Bk"/>
        </w:rPr>
        <w:t>nce d’un deuxième praticien</w:t>
      </w:r>
      <w:r w:rsidR="00C80B5D">
        <w:rPr>
          <w:rFonts w:ascii="ITC Avant Garde Std Bk" w:hAnsi="ITC Avant Garde Std Bk"/>
        </w:rPr>
        <w:t xml:space="preserve"> aux côté</w:t>
      </w:r>
      <w:r w:rsidR="00D40859">
        <w:rPr>
          <w:rFonts w:ascii="ITC Avant Garde Std Bk" w:hAnsi="ITC Avant Garde Std Bk"/>
        </w:rPr>
        <w:t>s</w:t>
      </w:r>
      <w:r w:rsidR="00C80B5D">
        <w:rPr>
          <w:rFonts w:ascii="ITC Avant Garde Std Bk" w:hAnsi="ITC Avant Garde Std Bk"/>
        </w:rPr>
        <w:t xml:space="preserve"> de l’enfant et de ses parents est tout particulièrement pertinente et recommandable. Ce praticien </w:t>
      </w:r>
      <w:r w:rsidR="00607ACF" w:rsidRPr="0087599E">
        <w:rPr>
          <w:rFonts w:ascii="ITC Avant Garde Std Bk" w:hAnsi="ITC Avant Garde Std Bk"/>
        </w:rPr>
        <w:t>peut remarquer les réactions</w:t>
      </w:r>
      <w:r w:rsidR="00C80B5D">
        <w:rPr>
          <w:rFonts w:ascii="ITC Avant Garde Std Bk" w:hAnsi="ITC Avant Garde Std Bk"/>
        </w:rPr>
        <w:t xml:space="preserve"> de chacun</w:t>
      </w:r>
      <w:r w:rsidR="00607ACF" w:rsidRPr="0087599E">
        <w:rPr>
          <w:rFonts w:ascii="ITC Avant Garde Std Bk" w:hAnsi="ITC Avant Garde Std Bk"/>
        </w:rPr>
        <w:t xml:space="preserve">, les pleurs et l’émotivité de l’enfant. </w:t>
      </w:r>
      <w:r w:rsidR="00C80B5D">
        <w:rPr>
          <w:rFonts w:ascii="ITC Avant Garde Std Bk" w:hAnsi="ITC Avant Garde Std Bk"/>
        </w:rPr>
        <w:t>Alors que</w:t>
      </w:r>
      <w:r w:rsidR="00607ACF" w:rsidRPr="0087599E">
        <w:rPr>
          <w:rFonts w:ascii="ITC Avant Garde Std Bk" w:hAnsi="ITC Avant Garde Std Bk"/>
        </w:rPr>
        <w:t xml:space="preserve"> l’autre praticien ne les voit pas ou ne les perçoit pas forcément. </w:t>
      </w:r>
      <w:r w:rsidR="00957A12" w:rsidRPr="0087599E">
        <w:rPr>
          <w:rFonts w:ascii="ITC Avant Garde Std Bk" w:hAnsi="ITC Avant Garde Std Bk"/>
        </w:rPr>
        <w:t xml:space="preserve">La présence de l’autre praticien de l’autre côté, </w:t>
      </w:r>
      <w:r w:rsidR="004677FA">
        <w:rPr>
          <w:rFonts w:ascii="ITC Avant Garde Std Bk" w:hAnsi="ITC Avant Garde Std Bk"/>
        </w:rPr>
        <w:t>apporte</w:t>
      </w:r>
      <w:r w:rsidR="00957A12" w:rsidRPr="0087599E">
        <w:rPr>
          <w:rFonts w:ascii="ITC Avant Garde Std Bk" w:hAnsi="ITC Avant Garde Std Bk"/>
        </w:rPr>
        <w:t xml:space="preserve"> une </w:t>
      </w:r>
      <w:r w:rsidR="004677FA">
        <w:rPr>
          <w:rFonts w:ascii="ITC Avant Garde Std Bk" w:hAnsi="ITC Avant Garde Std Bk"/>
        </w:rPr>
        <w:t xml:space="preserve">sorte de </w:t>
      </w:r>
      <w:r w:rsidR="00957A12" w:rsidRPr="0087599E">
        <w:rPr>
          <w:rFonts w:ascii="ITC Avant Garde Std Bk" w:hAnsi="ITC Avant Garde Std Bk"/>
        </w:rPr>
        <w:t xml:space="preserve">sécurité. La sécurité de </w:t>
      </w:r>
      <w:r w:rsidR="00266F47">
        <w:rPr>
          <w:rFonts w:ascii="ITC Avant Garde Std Bk" w:hAnsi="ITC Avant Garde Std Bk"/>
        </w:rPr>
        <w:lastRenderedPageBreak/>
        <w:t>s</w:t>
      </w:r>
      <w:r w:rsidR="00957A12" w:rsidRPr="0087599E">
        <w:rPr>
          <w:rFonts w:ascii="ITC Avant Garde Std Bk" w:hAnsi="ITC Avant Garde Std Bk"/>
        </w:rPr>
        <w:t>a présence</w:t>
      </w:r>
      <w:r w:rsidR="00266F47">
        <w:rPr>
          <w:rFonts w:ascii="ITC Avant Garde Std Bk" w:hAnsi="ITC Avant Garde Std Bk"/>
        </w:rPr>
        <w:t xml:space="preserve">. </w:t>
      </w:r>
      <w:r w:rsidR="00957A12">
        <w:rPr>
          <w:rFonts w:ascii="ITC Avant Garde Std Bk" w:hAnsi="ITC Avant Garde Std Bk"/>
        </w:rPr>
        <w:t xml:space="preserve">Ce que l’un ne perçoit pas, l’autre peut en faire état et l’interpréter au cours de l’entretien. </w:t>
      </w:r>
    </w:p>
    <w:p w14:paraId="7AE2020C" w14:textId="49AA784C" w:rsidR="00635F66" w:rsidRDefault="00531223" w:rsidP="00734B6F">
      <w:pPr>
        <w:pStyle w:val="Listepuces"/>
        <w:numPr>
          <w:ilvl w:val="0"/>
          <w:numId w:val="0"/>
        </w:numPr>
        <w:ind w:firstLine="567"/>
        <w:jc w:val="both"/>
        <w:rPr>
          <w:rFonts w:ascii="ITC Avant Garde Std Bk" w:hAnsi="ITC Avant Garde Std Bk"/>
        </w:rPr>
      </w:pPr>
      <w:r>
        <w:rPr>
          <w:rFonts w:ascii="ITC Avant Garde Std Bk" w:hAnsi="ITC Avant Garde Std Bk"/>
        </w:rPr>
        <w:t xml:space="preserve">Par exemple, si un enfant fuit le regard, </w:t>
      </w:r>
      <w:r w:rsidR="00D0169C">
        <w:rPr>
          <w:rFonts w:ascii="ITC Avant Garde Std Bk" w:hAnsi="ITC Avant Garde Std Bk"/>
        </w:rPr>
        <w:t xml:space="preserve">il </w:t>
      </w:r>
      <w:r w:rsidR="00BE52F6" w:rsidRPr="0087599E">
        <w:rPr>
          <w:rFonts w:ascii="ITC Avant Garde Std Bk" w:hAnsi="ITC Avant Garde Std Bk"/>
        </w:rPr>
        <w:t>est possible d’en tenir compte</w:t>
      </w:r>
      <w:r w:rsidR="00D0169C">
        <w:rPr>
          <w:rFonts w:ascii="ITC Avant Garde Std Bk" w:hAnsi="ITC Avant Garde Std Bk"/>
        </w:rPr>
        <w:t xml:space="preserve"> au cours de la téléconsultation</w:t>
      </w:r>
      <w:r w:rsidR="00BE52F6" w:rsidRPr="0087599E">
        <w:rPr>
          <w:rFonts w:ascii="ITC Avant Garde Std Bk" w:hAnsi="ITC Avant Garde Std Bk"/>
        </w:rPr>
        <w:t xml:space="preserve">. L’un des praticiens peut </w:t>
      </w:r>
      <w:r w:rsidR="00D0169C">
        <w:rPr>
          <w:rFonts w:ascii="ITC Avant Garde Std Bk" w:hAnsi="ITC Avant Garde Std Bk"/>
        </w:rPr>
        <w:t xml:space="preserve">en </w:t>
      </w:r>
      <w:r w:rsidR="00BE52F6" w:rsidRPr="0087599E">
        <w:rPr>
          <w:rFonts w:ascii="ITC Avant Garde Std Bk" w:hAnsi="ITC Avant Garde Std Bk"/>
        </w:rPr>
        <w:t>faire signe à l’autre</w:t>
      </w:r>
      <w:r w:rsidR="000C6416">
        <w:rPr>
          <w:rFonts w:ascii="ITC Avant Garde Std Bk" w:hAnsi="ITC Avant Garde Std Bk"/>
        </w:rPr>
        <w:t xml:space="preserve"> ou directement en faire état</w:t>
      </w:r>
      <w:r w:rsidR="008C4BDE">
        <w:rPr>
          <w:rFonts w:ascii="ITC Avant Garde Std Bk" w:hAnsi="ITC Avant Garde Std Bk"/>
        </w:rPr>
        <w:t>,</w:t>
      </w:r>
      <w:r w:rsidR="000C6416">
        <w:rPr>
          <w:rFonts w:ascii="ITC Avant Garde Std Bk" w:hAnsi="ITC Avant Garde Std Bk"/>
        </w:rPr>
        <w:t xml:space="preserve"> au cours de l’entretien.</w:t>
      </w:r>
    </w:p>
    <w:p w14:paraId="6C2025CF" w14:textId="04314696" w:rsidR="005528DF" w:rsidRDefault="005528DF" w:rsidP="00E92789">
      <w:pPr>
        <w:pStyle w:val="Listepuces"/>
        <w:numPr>
          <w:ilvl w:val="0"/>
          <w:numId w:val="0"/>
        </w:numPr>
        <w:ind w:firstLine="567"/>
        <w:jc w:val="both"/>
        <w:rPr>
          <w:rFonts w:ascii="ITC Avant Garde Std Bk" w:hAnsi="ITC Avant Garde Std Bk"/>
        </w:rPr>
      </w:pPr>
      <w:r>
        <w:rPr>
          <w:rFonts w:ascii="ITC Avant Garde Std Bk" w:hAnsi="ITC Avant Garde Std Bk"/>
        </w:rPr>
        <w:t>Une angoisse peut être gérée pendant l’entretien. Elle peut être travaillée, interrogé, discutée, explicitée et interprétée</w:t>
      </w:r>
      <w:r w:rsidR="00783436">
        <w:rPr>
          <w:rFonts w:ascii="ITC Avant Garde Std Bk" w:hAnsi="ITC Avant Garde Std Bk"/>
        </w:rPr>
        <w:t xml:space="preserve"> par chacun des praticiens en présence. </w:t>
      </w:r>
    </w:p>
    <w:p w14:paraId="05252B66" w14:textId="77777777" w:rsidR="00734B6F" w:rsidRDefault="00734B6F" w:rsidP="00E92789">
      <w:pPr>
        <w:pStyle w:val="Listepuces"/>
        <w:numPr>
          <w:ilvl w:val="0"/>
          <w:numId w:val="0"/>
        </w:numPr>
        <w:ind w:firstLine="567"/>
        <w:jc w:val="both"/>
        <w:rPr>
          <w:rFonts w:ascii="ITC Avant Garde Std Bk" w:hAnsi="ITC Avant Garde Std Bk"/>
        </w:rPr>
      </w:pPr>
    </w:p>
    <w:p w14:paraId="6CDA8340" w14:textId="77777777" w:rsidR="00734B6F" w:rsidRDefault="00734B6F" w:rsidP="00E92789">
      <w:pPr>
        <w:pStyle w:val="Listepuces"/>
        <w:numPr>
          <w:ilvl w:val="0"/>
          <w:numId w:val="0"/>
        </w:numPr>
        <w:ind w:firstLine="567"/>
        <w:jc w:val="both"/>
        <w:rPr>
          <w:rFonts w:ascii="ITC Avant Garde Std Bk" w:hAnsi="ITC Avant Garde Std Bk"/>
        </w:rPr>
      </w:pPr>
    </w:p>
    <w:p w14:paraId="1B5B0A97" w14:textId="77777777" w:rsidR="00734B6F" w:rsidRDefault="00734B6F" w:rsidP="00734B6F">
      <w:pPr>
        <w:pStyle w:val="Listepuces"/>
        <w:numPr>
          <w:ilvl w:val="0"/>
          <w:numId w:val="0"/>
        </w:numPr>
        <w:ind w:firstLine="567"/>
        <w:jc w:val="both"/>
        <w:rPr>
          <w:rFonts w:ascii="ITC Avant Garde Std Bk" w:hAnsi="ITC Avant Garde Std Bk"/>
        </w:rPr>
      </w:pPr>
      <w:r>
        <w:rPr>
          <w:rFonts w:ascii="ITC Avant Garde Std Bk" w:hAnsi="ITC Avant Garde Std Bk"/>
          <w:b/>
          <w:bCs/>
          <w:color w:val="E36C0A" w:themeColor="accent6" w:themeShade="BF"/>
        </w:rPr>
        <w:t xml:space="preserve">Focalisation sur le discours de l’enfant </w:t>
      </w:r>
    </w:p>
    <w:p w14:paraId="2B70A447" w14:textId="77777777" w:rsidR="00734B6F" w:rsidRDefault="00734B6F" w:rsidP="00E92789">
      <w:pPr>
        <w:pStyle w:val="Listepuces"/>
        <w:numPr>
          <w:ilvl w:val="0"/>
          <w:numId w:val="0"/>
        </w:numPr>
        <w:ind w:firstLine="567"/>
        <w:jc w:val="both"/>
        <w:rPr>
          <w:rFonts w:ascii="ITC Avant Garde Std Bk" w:hAnsi="ITC Avant Garde Std Bk"/>
        </w:rPr>
      </w:pPr>
    </w:p>
    <w:p w14:paraId="3889BFFF" w14:textId="3B0966AE" w:rsidR="00BF2096" w:rsidRDefault="00BF2096" w:rsidP="00BF2096">
      <w:pPr>
        <w:pStyle w:val="Listepuces"/>
        <w:numPr>
          <w:ilvl w:val="0"/>
          <w:numId w:val="0"/>
        </w:numPr>
        <w:ind w:firstLine="567"/>
        <w:jc w:val="both"/>
        <w:rPr>
          <w:rFonts w:ascii="ITC Avant Garde Std Bk" w:hAnsi="ITC Avant Garde Std Bk"/>
        </w:rPr>
      </w:pPr>
      <w:r w:rsidRPr="0087599E">
        <w:rPr>
          <w:rFonts w:ascii="ITC Avant Garde Std Bk" w:hAnsi="ITC Avant Garde Std Bk"/>
        </w:rPr>
        <w:t>Faute de pouvoir saisir les manifestations physiques de l’échange, la visio ouvre à une opportunité pour les praticiens qui la pratiquent. Celle de pouvoir se centrer sur le discours de l’enfant, sur ce qu’il prononce et ce qu’il énonce.</w:t>
      </w:r>
    </w:p>
    <w:p w14:paraId="280BC529" w14:textId="5109E713" w:rsidR="007E7D70" w:rsidRDefault="00BF2096" w:rsidP="00E92789">
      <w:pPr>
        <w:pStyle w:val="Listepuces"/>
        <w:numPr>
          <w:ilvl w:val="0"/>
          <w:numId w:val="0"/>
        </w:numPr>
        <w:ind w:firstLine="567"/>
        <w:jc w:val="both"/>
        <w:rPr>
          <w:rFonts w:ascii="ITC Avant Garde Std Bk" w:hAnsi="ITC Avant Garde Std Bk"/>
        </w:rPr>
      </w:pPr>
      <w:r>
        <w:rPr>
          <w:rFonts w:ascii="ITC Avant Garde Std Bk" w:hAnsi="ITC Avant Garde Std Bk"/>
        </w:rPr>
        <w:t>Avec ces échanges,</w:t>
      </w:r>
      <w:r w:rsidR="00B614D3" w:rsidRPr="00B92761">
        <w:rPr>
          <w:rFonts w:ascii="ITC Avant Garde Std Bk" w:hAnsi="ITC Avant Garde Std Bk"/>
        </w:rPr>
        <w:t xml:space="preserve"> </w:t>
      </w:r>
      <w:r w:rsidR="00625320">
        <w:rPr>
          <w:rFonts w:ascii="ITC Avant Garde Std Bk" w:hAnsi="ITC Avant Garde Std Bk"/>
        </w:rPr>
        <w:t xml:space="preserve">il </w:t>
      </w:r>
      <w:r w:rsidR="00B614D3" w:rsidRPr="00B92761">
        <w:rPr>
          <w:rFonts w:ascii="ITC Avant Garde Std Bk" w:hAnsi="ITC Avant Garde Std Bk"/>
        </w:rPr>
        <w:t>y a un redoublement du physique par le symbolique</w:t>
      </w:r>
      <w:r w:rsidR="002340DD">
        <w:rPr>
          <w:rFonts w:ascii="ITC Avant Garde Std Bk" w:hAnsi="ITC Avant Garde Std Bk"/>
        </w:rPr>
        <w:t xml:space="preserve"> et la parole</w:t>
      </w:r>
      <w:r w:rsidR="00B614D3" w:rsidRPr="00B92761">
        <w:rPr>
          <w:rFonts w:ascii="ITC Avant Garde Std Bk" w:hAnsi="ITC Avant Garde Std Bk"/>
        </w:rPr>
        <w:t>. En fait</w:t>
      </w:r>
      <w:r w:rsidR="00B92761">
        <w:rPr>
          <w:rFonts w:ascii="ITC Avant Garde Std Bk" w:hAnsi="ITC Avant Garde Std Bk"/>
        </w:rPr>
        <w:t>, il existe</w:t>
      </w:r>
      <w:r w:rsidR="00B614D3" w:rsidRPr="00B92761">
        <w:rPr>
          <w:rFonts w:ascii="ITC Avant Garde Std Bk" w:hAnsi="ITC Avant Garde Std Bk"/>
        </w:rPr>
        <w:t xml:space="preserve"> </w:t>
      </w:r>
      <w:r w:rsidR="00A46218">
        <w:rPr>
          <w:rFonts w:ascii="ITC Avant Garde Std Bk" w:hAnsi="ITC Avant Garde Std Bk"/>
        </w:rPr>
        <w:t>trois</w:t>
      </w:r>
      <w:r w:rsidR="00B614D3" w:rsidRPr="00B92761">
        <w:rPr>
          <w:rFonts w:ascii="ITC Avant Garde Std Bk" w:hAnsi="ITC Avant Garde Std Bk"/>
        </w:rPr>
        <w:t xml:space="preserve"> discussions</w:t>
      </w:r>
      <w:r w:rsidR="00B92761">
        <w:rPr>
          <w:rFonts w:ascii="ITC Avant Garde Std Bk" w:hAnsi="ITC Avant Garde Std Bk"/>
        </w:rPr>
        <w:t xml:space="preserve"> simultanées</w:t>
      </w:r>
      <w:r w:rsidR="00A46218">
        <w:rPr>
          <w:rFonts w:ascii="ITC Avant Garde Std Bk" w:hAnsi="ITC Avant Garde Std Bk"/>
        </w:rPr>
        <w:t xml:space="preserve"> au lieu d’une seule (deux échanges de l’enfant avec chacun des praticiens, plus les échanges entre les deux praticiens). </w:t>
      </w:r>
      <w:r w:rsidR="00B92761">
        <w:rPr>
          <w:rFonts w:ascii="ITC Avant Garde Std Bk" w:hAnsi="ITC Avant Garde Std Bk"/>
        </w:rPr>
        <w:t xml:space="preserve"> </w:t>
      </w:r>
    </w:p>
    <w:p w14:paraId="3CD0B9FF" w14:textId="1E12F73D" w:rsidR="007E7D70" w:rsidRDefault="00DC5D70" w:rsidP="00E92789">
      <w:pPr>
        <w:pStyle w:val="Listepuces"/>
        <w:numPr>
          <w:ilvl w:val="0"/>
          <w:numId w:val="0"/>
        </w:numPr>
        <w:ind w:firstLine="567"/>
        <w:jc w:val="both"/>
        <w:rPr>
          <w:rFonts w:ascii="ITC Avant Garde Std Bk" w:hAnsi="ITC Avant Garde Std Bk"/>
        </w:rPr>
      </w:pPr>
      <w:r>
        <w:rPr>
          <w:rFonts w:ascii="ITC Avant Garde Std Bk" w:hAnsi="ITC Avant Garde Std Bk"/>
        </w:rPr>
        <w:t>Pour conclure, les</w:t>
      </w:r>
      <w:r w:rsidR="00607ACF" w:rsidRPr="0087599E">
        <w:rPr>
          <w:rFonts w:ascii="ITC Avant Garde Std Bk" w:hAnsi="ITC Avant Garde Std Bk"/>
        </w:rPr>
        <w:t xml:space="preserve"> téléconsultations </w:t>
      </w:r>
      <w:r w:rsidR="007E7D70">
        <w:rPr>
          <w:rFonts w:ascii="ITC Avant Garde Std Bk" w:hAnsi="ITC Avant Garde Std Bk"/>
        </w:rPr>
        <w:t>sont</w:t>
      </w:r>
      <w:r w:rsidR="00607ACF" w:rsidRPr="0087599E">
        <w:rPr>
          <w:rFonts w:ascii="ITC Avant Garde Std Bk" w:hAnsi="ITC Avant Garde Std Bk"/>
        </w:rPr>
        <w:t xml:space="preserve"> l’un des moyens qui permettent de produire de l’inédit dans nos rencontres avec l’enfant et de la surprise dans notre pratique clinique. </w:t>
      </w:r>
    </w:p>
    <w:p w14:paraId="67F7FA60" w14:textId="3C508A08" w:rsidR="00150C31" w:rsidRDefault="00150C31" w:rsidP="00E92789">
      <w:pPr>
        <w:pStyle w:val="Listepuces"/>
        <w:numPr>
          <w:ilvl w:val="0"/>
          <w:numId w:val="0"/>
        </w:numPr>
        <w:ind w:firstLine="567"/>
        <w:jc w:val="both"/>
        <w:rPr>
          <w:rFonts w:ascii="ITC Avant Garde Std Bk" w:hAnsi="ITC Avant Garde Std Bk"/>
        </w:rPr>
      </w:pPr>
      <w:r w:rsidRPr="0087599E">
        <w:rPr>
          <w:rFonts w:ascii="ITC Avant Garde Std Bk" w:hAnsi="ITC Avant Garde Std Bk"/>
        </w:rPr>
        <w:t xml:space="preserve">C’est l’un des constats de ces </w:t>
      </w:r>
      <w:r>
        <w:rPr>
          <w:rFonts w:ascii="ITC Avant Garde Std Bk" w:hAnsi="ITC Avant Garde Std Bk"/>
        </w:rPr>
        <w:t>téléconsultations</w:t>
      </w:r>
      <w:r w:rsidRPr="0087599E">
        <w:rPr>
          <w:rFonts w:ascii="ITC Avant Garde Std Bk" w:hAnsi="ITC Avant Garde Std Bk"/>
        </w:rPr>
        <w:t>, que des éléments du discours de l’enfant ne peuvent apparaitre que grâce au dispositif de la téléconsultation</w:t>
      </w:r>
      <w:r w:rsidR="00594720">
        <w:rPr>
          <w:rFonts w:ascii="ITC Avant Garde Std Bk" w:hAnsi="ITC Avant Garde Std Bk"/>
        </w:rPr>
        <w:t>. Car ce dispositif nous sensibilise à ce que nous entendons plus que ce que nous voyons</w:t>
      </w:r>
      <w:r w:rsidR="00AE717E">
        <w:rPr>
          <w:rFonts w:ascii="ITC Avant Garde Std Bk" w:hAnsi="ITC Avant Garde Std Bk"/>
        </w:rPr>
        <w:t>. Ce</w:t>
      </w:r>
      <w:r w:rsidRPr="0087599E">
        <w:rPr>
          <w:rFonts w:ascii="ITC Avant Garde Std Bk" w:hAnsi="ITC Avant Garde Std Bk"/>
        </w:rPr>
        <w:t xml:space="preserve"> </w:t>
      </w:r>
      <w:r w:rsidR="00B97097">
        <w:rPr>
          <w:rFonts w:ascii="ITC Avant Garde Std Bk" w:hAnsi="ITC Avant Garde Std Bk"/>
        </w:rPr>
        <w:t xml:space="preserve">qui </w:t>
      </w:r>
      <w:r w:rsidRPr="0087599E">
        <w:rPr>
          <w:rFonts w:ascii="ITC Avant Garde Std Bk" w:hAnsi="ITC Avant Garde Std Bk"/>
        </w:rPr>
        <w:t xml:space="preserve">ne pourrait </w:t>
      </w:r>
      <w:r w:rsidR="00072688">
        <w:rPr>
          <w:rFonts w:ascii="ITC Avant Garde Std Bk" w:hAnsi="ITC Avant Garde Std Bk"/>
        </w:rPr>
        <w:t xml:space="preserve">parfois </w:t>
      </w:r>
      <w:r w:rsidR="000D1B05">
        <w:rPr>
          <w:rFonts w:ascii="ITC Avant Garde Std Bk" w:hAnsi="ITC Avant Garde Std Bk"/>
        </w:rPr>
        <w:t xml:space="preserve">pas </w:t>
      </w:r>
      <w:r w:rsidRPr="0087599E">
        <w:rPr>
          <w:rFonts w:ascii="ITC Avant Garde Std Bk" w:hAnsi="ITC Avant Garde Std Bk"/>
        </w:rPr>
        <w:t xml:space="preserve">émerger sans celui-ci. </w:t>
      </w:r>
    </w:p>
    <w:p w14:paraId="049008F0" w14:textId="1ACFE778" w:rsidR="00BC6C24" w:rsidRDefault="00AE717E" w:rsidP="00E92789">
      <w:pPr>
        <w:pStyle w:val="Listepuces"/>
        <w:numPr>
          <w:ilvl w:val="0"/>
          <w:numId w:val="0"/>
        </w:numPr>
        <w:ind w:firstLine="567"/>
        <w:jc w:val="both"/>
        <w:rPr>
          <w:rFonts w:ascii="ITC Avant Garde Std Bk" w:hAnsi="ITC Avant Garde Std Bk"/>
        </w:rPr>
      </w:pPr>
      <w:r>
        <w:rPr>
          <w:rFonts w:ascii="ITC Avant Garde Std Bk" w:hAnsi="ITC Avant Garde Std Bk"/>
        </w:rPr>
        <w:t>En organisant la téléconsultation, n</w:t>
      </w:r>
      <w:r w:rsidR="0093605E">
        <w:rPr>
          <w:rFonts w:ascii="ITC Avant Garde Std Bk" w:hAnsi="ITC Avant Garde Std Bk"/>
        </w:rPr>
        <w:t>ous faisons</w:t>
      </w:r>
      <w:r w:rsidR="00A66C72">
        <w:rPr>
          <w:rFonts w:ascii="ITC Avant Garde Std Bk" w:hAnsi="ITC Avant Garde Std Bk"/>
        </w:rPr>
        <w:t xml:space="preserve"> en sorte de ne pas en écarter la possibilité</w:t>
      </w:r>
      <w:r w:rsidR="0093605E">
        <w:rPr>
          <w:rFonts w:ascii="ITC Avant Garde Std Bk" w:hAnsi="ITC Avant Garde Std Bk"/>
        </w:rPr>
        <w:t xml:space="preserve">. </w:t>
      </w:r>
    </w:p>
    <w:p w14:paraId="014C051C" w14:textId="77777777" w:rsidR="00E92789" w:rsidRDefault="00E92789" w:rsidP="00E92789">
      <w:pPr>
        <w:pStyle w:val="Listepuces"/>
        <w:numPr>
          <w:ilvl w:val="0"/>
          <w:numId w:val="0"/>
        </w:numPr>
        <w:ind w:firstLine="567"/>
        <w:jc w:val="both"/>
        <w:rPr>
          <w:rFonts w:ascii="ITC Avant Garde Std Bk" w:hAnsi="ITC Avant Garde Std Bk"/>
        </w:rPr>
      </w:pPr>
    </w:p>
    <w:p w14:paraId="2B380ED5" w14:textId="77777777" w:rsidR="004F4E62" w:rsidRDefault="004F4E62" w:rsidP="00E92789">
      <w:pPr>
        <w:pStyle w:val="Listepuces"/>
        <w:numPr>
          <w:ilvl w:val="0"/>
          <w:numId w:val="0"/>
        </w:numPr>
        <w:ind w:firstLine="567"/>
        <w:jc w:val="both"/>
        <w:rPr>
          <w:rFonts w:ascii="ITC Avant Garde Std Bk" w:hAnsi="ITC Avant Garde Std Bk"/>
        </w:rPr>
      </w:pPr>
    </w:p>
    <w:p w14:paraId="5EE7D371" w14:textId="77777777" w:rsidR="004F4E62" w:rsidRPr="00FC36AC" w:rsidRDefault="004F4E62" w:rsidP="00E92789">
      <w:pPr>
        <w:pStyle w:val="Listepuces"/>
        <w:numPr>
          <w:ilvl w:val="0"/>
          <w:numId w:val="0"/>
        </w:numPr>
        <w:ind w:firstLine="567"/>
        <w:jc w:val="both"/>
        <w:rPr>
          <w:rFonts w:ascii="ITC Avant Garde Std Bk" w:hAnsi="ITC Avant Garde Std Bk"/>
        </w:rPr>
      </w:pPr>
    </w:p>
    <w:sectPr w:rsidR="004F4E62" w:rsidRPr="00FC36AC" w:rsidSect="00AD1C5F">
      <w:headerReference w:type="default" r:id="rId8"/>
      <w:footerReference w:type="default" r:id="rId9"/>
      <w:pgSz w:w="11906" w:h="16838"/>
      <w:pgMar w:top="3105" w:right="1417" w:bottom="1417"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FCC05" w14:textId="77777777" w:rsidR="00DB1BEA" w:rsidRDefault="00DB1BEA" w:rsidP="0049528A">
      <w:pPr>
        <w:spacing w:after="0" w:line="240" w:lineRule="auto"/>
      </w:pPr>
      <w:r>
        <w:separator/>
      </w:r>
    </w:p>
  </w:endnote>
  <w:endnote w:type="continuationSeparator" w:id="0">
    <w:p w14:paraId="5226063A" w14:textId="77777777" w:rsidR="00DB1BEA" w:rsidRDefault="00DB1BEA" w:rsidP="0049528A">
      <w:pPr>
        <w:spacing w:after="0" w:line="240" w:lineRule="auto"/>
      </w:pPr>
      <w:r>
        <w:continuationSeparator/>
      </w:r>
    </w:p>
  </w:endnote>
  <w:endnote w:type="continuationNotice" w:id="1">
    <w:p w14:paraId="2FC7BFD4" w14:textId="77777777" w:rsidR="00DB1BEA" w:rsidRDefault="00DB1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Symbol">
    <w:charset w:val="00"/>
    <w:family w:val="auto"/>
    <w:pitch w:val="variable"/>
    <w:sig w:usb0="800000AF" w:usb1="1001ECE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TC Avant Garde Std Bk">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TC Avant Garde Gothic">
    <w:altName w:val="Calibri"/>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6CF3E" w14:textId="5522B760" w:rsidR="007568E6" w:rsidRDefault="007568E6"/>
  <w:p w14:paraId="1FF0A2FB" w14:textId="77777777" w:rsidR="007568E6" w:rsidRDefault="007568E6"/>
  <w:tbl>
    <w:tblPr>
      <w:tblW w:w="5000" w:type="pct"/>
      <w:jc w:val="right"/>
      <w:tblCellMar>
        <w:top w:w="115" w:type="dxa"/>
        <w:left w:w="115" w:type="dxa"/>
        <w:bottom w:w="115" w:type="dxa"/>
        <w:right w:w="115" w:type="dxa"/>
      </w:tblCellMar>
      <w:tblLook w:val="04A0" w:firstRow="1" w:lastRow="0" w:firstColumn="1" w:lastColumn="0" w:noHBand="0" w:noVBand="1"/>
    </w:tblPr>
    <w:tblGrid>
      <w:gridCol w:w="7221"/>
      <w:gridCol w:w="433"/>
    </w:tblGrid>
    <w:tr w:rsidR="007568E6" w14:paraId="7BA28F73" w14:textId="77777777" w:rsidTr="007568E6">
      <w:trPr>
        <w:jc w:val="right"/>
      </w:trPr>
      <w:tc>
        <w:tcPr>
          <w:tcW w:w="8618" w:type="dxa"/>
          <w:vAlign w:val="center"/>
        </w:tcPr>
        <w:sdt>
          <w:sdtPr>
            <w:rPr>
              <w:caps/>
              <w:color w:val="000000" w:themeColor="text1"/>
            </w:rPr>
            <w:alias w:val="Auteur"/>
            <w:tag w:val=""/>
            <w:id w:val="1534539408"/>
            <w:placeholder>
              <w:docPart w:val="658495A2DD7446918A9A9D8C61ACA089"/>
            </w:placeholder>
            <w:dataBinding w:prefixMappings="xmlns:ns0='http://purl.org/dc/elements/1.1/' xmlns:ns1='http://schemas.openxmlformats.org/package/2006/metadata/core-properties' " w:xpath="/ns1:coreProperties[1]/ns0:creator[1]" w:storeItemID="{6C3C8BC8-F283-45AE-878A-BAB7291924A1}"/>
            <w:text/>
          </w:sdtPr>
          <w:sdtEndPr/>
          <w:sdtContent>
            <w:p w14:paraId="4F476A5D" w14:textId="062AF17A" w:rsidR="007568E6" w:rsidRDefault="007568E6">
              <w:pPr>
                <w:pStyle w:val="En-tte"/>
                <w:jc w:val="right"/>
                <w:rPr>
                  <w:caps/>
                  <w:color w:val="000000" w:themeColor="text1"/>
                </w:rPr>
              </w:pPr>
              <w:r>
                <w:rPr>
                  <w:caps/>
                  <w:color w:val="000000" w:themeColor="text1"/>
                </w:rPr>
                <w:t xml:space="preserve">CMPP </w:t>
              </w:r>
              <w:r w:rsidR="00A771AE">
                <w:rPr>
                  <w:caps/>
                  <w:color w:val="000000" w:themeColor="text1"/>
                </w:rPr>
                <w:t>AFEJI</w:t>
              </w:r>
              <w:r>
                <w:rPr>
                  <w:caps/>
                  <w:color w:val="000000" w:themeColor="text1"/>
                </w:rPr>
                <w:t xml:space="preserve"> – </w:t>
              </w:r>
              <w:r w:rsidR="00D606C3">
                <w:rPr>
                  <w:caps/>
                  <w:color w:val="000000" w:themeColor="text1"/>
                </w:rPr>
                <w:t>1</w:t>
              </w:r>
              <w:r w:rsidR="003751E5">
                <w:rPr>
                  <w:caps/>
                  <w:color w:val="000000" w:themeColor="text1"/>
                </w:rPr>
                <w:t>7</w:t>
              </w:r>
              <w:r w:rsidR="0065023F">
                <w:rPr>
                  <w:caps/>
                  <w:color w:val="000000" w:themeColor="text1"/>
                </w:rPr>
                <w:t xml:space="preserve"> NOVEMBRE</w:t>
              </w:r>
              <w:r w:rsidR="00A771AE">
                <w:rPr>
                  <w:caps/>
                  <w:color w:val="000000" w:themeColor="text1"/>
                </w:rPr>
                <w:t xml:space="preserve"> </w:t>
              </w:r>
              <w:r>
                <w:rPr>
                  <w:caps/>
                  <w:color w:val="000000" w:themeColor="text1"/>
                </w:rPr>
                <w:t>2023</w:t>
              </w:r>
            </w:p>
          </w:sdtContent>
        </w:sdt>
      </w:tc>
      <w:tc>
        <w:tcPr>
          <w:tcW w:w="454" w:type="dxa"/>
          <w:shd w:val="clear" w:color="auto" w:fill="C0504D" w:themeFill="accent2"/>
          <w:vAlign w:val="center"/>
        </w:tcPr>
        <w:p w14:paraId="01C848EE" w14:textId="24DC3A42" w:rsidR="007568E6" w:rsidRDefault="007568E6">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5961F7">
            <w:rPr>
              <w:noProof/>
              <w:color w:val="FFFFFF" w:themeColor="background1"/>
            </w:rPr>
            <w:t>1</w:t>
          </w:r>
          <w:r>
            <w:rPr>
              <w:color w:val="FFFFFF" w:themeColor="background1"/>
            </w:rPr>
            <w:fldChar w:fldCharType="end"/>
          </w:r>
        </w:p>
      </w:tc>
    </w:tr>
  </w:tbl>
  <w:p w14:paraId="0145458A" w14:textId="5934AECC" w:rsidR="007568E6" w:rsidRDefault="007568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24414" w14:textId="77777777" w:rsidR="00DB1BEA" w:rsidRDefault="00DB1BEA" w:rsidP="0049528A">
      <w:pPr>
        <w:spacing w:after="0" w:line="240" w:lineRule="auto"/>
      </w:pPr>
      <w:r>
        <w:separator/>
      </w:r>
    </w:p>
  </w:footnote>
  <w:footnote w:type="continuationSeparator" w:id="0">
    <w:p w14:paraId="1E616846" w14:textId="77777777" w:rsidR="00DB1BEA" w:rsidRDefault="00DB1BEA" w:rsidP="0049528A">
      <w:pPr>
        <w:spacing w:after="0" w:line="240" w:lineRule="auto"/>
      </w:pPr>
      <w:r>
        <w:continuationSeparator/>
      </w:r>
    </w:p>
  </w:footnote>
  <w:footnote w:type="continuationNotice" w:id="1">
    <w:p w14:paraId="41FB7710" w14:textId="77777777" w:rsidR="00DB1BEA" w:rsidRDefault="00DB1BEA">
      <w:pPr>
        <w:spacing w:after="0" w:line="240" w:lineRule="auto"/>
      </w:pPr>
    </w:p>
  </w:footnote>
  <w:footnote w:id="2">
    <w:p w14:paraId="6F2A5214" w14:textId="5C83A175" w:rsidR="00365B53" w:rsidRDefault="00365B53">
      <w:pPr>
        <w:pStyle w:val="Notedebasdepage"/>
      </w:pPr>
      <w:r>
        <w:rPr>
          <w:rStyle w:val="Appelnotedebasdep"/>
        </w:rPr>
        <w:footnoteRef/>
      </w:r>
      <w:r>
        <w:t xml:space="preserve"> - Psychologue, CMPP Françoise Dolto, AFEJI, Maubeug</w:t>
      </w:r>
      <w:r w:rsidR="007406C5">
        <w:t xml:space="preserve">e </w:t>
      </w:r>
    </w:p>
  </w:footnote>
  <w:footnote w:id="3">
    <w:p w14:paraId="292850B3" w14:textId="081223DC" w:rsidR="00365B53" w:rsidRDefault="00365B53">
      <w:pPr>
        <w:pStyle w:val="Notedebasdepage"/>
      </w:pPr>
      <w:r>
        <w:rPr>
          <w:rStyle w:val="Appelnotedebasdep"/>
        </w:rPr>
        <w:footnoteRef/>
      </w:r>
      <w:r>
        <w:t xml:space="preserve"> - Psychiatre, médecin directeur, CMPP Henri Wallon, AFEJI, Roubaix</w:t>
      </w:r>
    </w:p>
  </w:footnote>
  <w:footnote w:id="4">
    <w:p w14:paraId="070016D3" w14:textId="4F9B0410" w:rsidR="0071267C" w:rsidRPr="00AB5082" w:rsidRDefault="0071267C">
      <w:pPr>
        <w:pStyle w:val="Notedebasdepage"/>
        <w:rPr>
          <w:rFonts w:cstheme="minorHAnsi"/>
        </w:rPr>
      </w:pPr>
      <w:r w:rsidRPr="00AB5082">
        <w:rPr>
          <w:rStyle w:val="Appelnotedebasdep"/>
          <w:rFonts w:cstheme="minorHAnsi"/>
        </w:rPr>
        <w:footnoteRef/>
      </w:r>
      <w:r w:rsidRPr="00AB5082">
        <w:rPr>
          <w:rFonts w:cstheme="minorHAnsi"/>
        </w:rPr>
        <w:t xml:space="preserve"> - </w:t>
      </w:r>
      <w:r w:rsidR="00633C8B" w:rsidRPr="00AB5082">
        <w:rPr>
          <w:rFonts w:cstheme="minorHAnsi"/>
        </w:rPr>
        <w:t xml:space="preserve">article L. 6216-1 du code de la santé publique </w:t>
      </w:r>
    </w:p>
  </w:footnote>
  <w:footnote w:id="5">
    <w:p w14:paraId="46486AF8" w14:textId="7584B553" w:rsidR="007B7968" w:rsidRDefault="007B7968">
      <w:pPr>
        <w:pStyle w:val="Notedebasdepage"/>
      </w:pPr>
      <w:r>
        <w:rPr>
          <w:rStyle w:val="Appelnotedebasdep"/>
        </w:rPr>
        <w:footnoteRef/>
      </w:r>
      <w:r>
        <w:t xml:space="preserve"> - Institut</w:t>
      </w:r>
      <w:r w:rsidR="00436F6D">
        <w:t xml:space="preserve"> Virtuel Seine Ouest,</w:t>
      </w:r>
      <w:r w:rsidR="002366F3">
        <w:t xml:space="preserve"> </w:t>
      </w:r>
      <w:hyperlink r:id="rId1" w:history="1">
        <w:r w:rsidR="00426B25" w:rsidRPr="00AD4007">
          <w:rPr>
            <w:rStyle w:val="Lienhypertexte"/>
          </w:rPr>
          <w:t>http://1vs0.org/</w:t>
        </w:r>
      </w:hyperlink>
      <w:r w:rsidR="002366F3">
        <w:t xml:space="preserve"> </w:t>
      </w:r>
      <w:r w:rsidR="00436F6D">
        <w:t xml:space="preserve"> </w:t>
      </w:r>
      <w:hyperlink r:id="rId2" w:history="1"/>
      <w:r w:rsidR="002366F3">
        <w:t xml:space="preserve">  </w:t>
      </w:r>
      <w:r w:rsidR="00436F6D">
        <w:t xml:space="preserve"> </w:t>
      </w:r>
    </w:p>
  </w:footnote>
  <w:footnote w:id="6">
    <w:p w14:paraId="7F77D6AB" w14:textId="3AF5787C" w:rsidR="00685DD4" w:rsidRPr="005F73A1" w:rsidRDefault="00685DD4" w:rsidP="005F73A1">
      <w:pPr>
        <w:pStyle w:val="Textenormal"/>
        <w:rPr>
          <w:rFonts w:asciiTheme="minorHAnsi" w:hAnsiTheme="minorHAnsi" w:cstheme="minorHAnsi"/>
        </w:rPr>
      </w:pPr>
      <w:r w:rsidRPr="00AB5082">
        <w:rPr>
          <w:rStyle w:val="Appelnotedebasdep"/>
          <w:rFonts w:asciiTheme="minorHAnsi" w:hAnsiTheme="minorHAnsi" w:cstheme="minorHAnsi"/>
        </w:rPr>
        <w:footnoteRef/>
      </w:r>
      <w:r w:rsidRPr="00AB5082">
        <w:rPr>
          <w:rFonts w:asciiTheme="minorHAnsi" w:hAnsiTheme="minorHAnsi" w:cstheme="minorHAnsi"/>
        </w:rPr>
        <w:t xml:space="preserve"> - Eck M., Dujardin-Lascaux V., Williatte-Pelliteri L., Fovet T., « Urgences psychiatriques en téléconsultation, aspects juridiques et pratiques », </w:t>
      </w:r>
      <w:r w:rsidRPr="00AB5082">
        <w:rPr>
          <w:rFonts w:asciiTheme="minorHAnsi" w:hAnsiTheme="minorHAnsi" w:cstheme="minorHAnsi"/>
          <w:i/>
          <w:iCs/>
        </w:rPr>
        <w:t>Soins psychiatrie</w:t>
      </w:r>
      <w:r w:rsidRPr="00AB5082">
        <w:rPr>
          <w:rFonts w:asciiTheme="minorHAnsi" w:hAnsiTheme="minorHAnsi" w:cstheme="minorHAnsi"/>
        </w:rPr>
        <w:t>, n° 337, novembre/décembre 2021, p. 35-41</w:t>
      </w:r>
    </w:p>
  </w:footnote>
  <w:footnote w:id="7">
    <w:p w14:paraId="6FEB424F" w14:textId="4D103FB0" w:rsidR="00C71B5F" w:rsidRDefault="00C71B5F">
      <w:pPr>
        <w:pStyle w:val="Notedebasdepage"/>
      </w:pPr>
      <w:r>
        <w:rPr>
          <w:rStyle w:val="Appelnotedebasdep"/>
        </w:rPr>
        <w:footnoteRef/>
      </w:r>
      <w:r>
        <w:t xml:space="preserve"> - deux établissements de l’AFEJI</w:t>
      </w:r>
      <w:r w:rsidR="00AD5C14">
        <w:t xml:space="preserve"> Hauts de France</w:t>
      </w:r>
      <w:r>
        <w:t>,</w:t>
      </w:r>
      <w:r w:rsidR="001A1790">
        <w:t xml:space="preserve"> </w:t>
      </w:r>
      <w:hyperlink r:id="rId3" w:history="1">
        <w:r w:rsidR="001A1790" w:rsidRPr="00F44610">
          <w:rPr>
            <w:rStyle w:val="Lienhypertexte"/>
          </w:rPr>
          <w:t>https://www.afeji.org</w:t>
        </w:r>
      </w:hyperlink>
      <w:r w:rsidR="001A1790">
        <w:t xml:space="preserve">   </w:t>
      </w:r>
      <w:r>
        <w:t xml:space="preserve"> </w:t>
      </w:r>
    </w:p>
  </w:footnote>
  <w:footnote w:id="8">
    <w:p w14:paraId="71DC0963" w14:textId="1F2F64A7" w:rsidR="005F73A1" w:rsidRPr="005F73A1" w:rsidRDefault="005F73A1">
      <w:pPr>
        <w:pStyle w:val="Notedebasdepage"/>
        <w:rPr>
          <w:rFonts w:cstheme="minorHAnsi"/>
        </w:rPr>
      </w:pPr>
      <w:r>
        <w:rPr>
          <w:rStyle w:val="Appelnotedebasdep"/>
        </w:rPr>
        <w:footnoteRef/>
      </w:r>
      <w:r>
        <w:t xml:space="preserve"> </w:t>
      </w:r>
      <w:r w:rsidRPr="005F73A1">
        <w:rPr>
          <w:rFonts w:cstheme="minorHAnsi"/>
        </w:rPr>
        <w:t>- Centre Ressource Médico-Psychologique : l’équipe ressource du CMPP Henri Wallon de Roubaix pour l</w:t>
      </w:r>
      <w:r w:rsidR="00AD5C14">
        <w:rPr>
          <w:rFonts w:cstheme="minorHAnsi"/>
        </w:rPr>
        <w:t>’ensemble des</w:t>
      </w:r>
      <w:r w:rsidRPr="005F73A1">
        <w:rPr>
          <w:rFonts w:cstheme="minorHAnsi"/>
        </w:rPr>
        <w:t xml:space="preserve"> établissements de l’AFEJI </w:t>
      </w:r>
      <w:r w:rsidR="00AD5C14">
        <w:rPr>
          <w:rFonts w:cstheme="minorHAnsi"/>
        </w:rPr>
        <w:t>Hauts de France</w:t>
      </w:r>
    </w:p>
  </w:footnote>
  <w:footnote w:id="9">
    <w:p w14:paraId="46605189" w14:textId="0D90F84D" w:rsidR="00325D4C" w:rsidRDefault="00325D4C">
      <w:pPr>
        <w:pStyle w:val="Notedebasdepage"/>
      </w:pPr>
      <w:r>
        <w:rPr>
          <w:rStyle w:val="Appelnotedebasdep"/>
        </w:rPr>
        <w:footnoteRef/>
      </w:r>
      <w:r>
        <w:t xml:space="preserve"> - </w:t>
      </w:r>
      <w:r w:rsidR="00987D2F">
        <w:t xml:space="preserve">L’AFEJI utilise le logiciel </w:t>
      </w:r>
      <w:r>
        <w:t>GE</w:t>
      </w:r>
      <w:r w:rsidR="004A1788">
        <w:t>CKOS</w:t>
      </w:r>
    </w:p>
  </w:footnote>
  <w:footnote w:id="10">
    <w:p w14:paraId="26605FC8" w14:textId="77777777" w:rsidR="00982578" w:rsidRPr="00305B00" w:rsidRDefault="00982578" w:rsidP="00982578">
      <w:pPr>
        <w:pStyle w:val="Notedebasdepage"/>
        <w:rPr>
          <w:rFonts w:cstheme="minorHAnsi"/>
        </w:rPr>
      </w:pPr>
      <w:r w:rsidRPr="00AB5082">
        <w:rPr>
          <w:rStyle w:val="Appelnotedebasdep"/>
          <w:rFonts w:cstheme="minorHAnsi"/>
        </w:rPr>
        <w:footnoteRef/>
      </w:r>
      <w:r w:rsidRPr="00AB5082">
        <w:rPr>
          <w:rFonts w:cstheme="minorHAnsi"/>
        </w:rPr>
        <w:t xml:space="preserve"> - Eck M., Dujardin-Lascaux V., Williatte-Pelliteri L., Fovet T., « Urgences psychiatriques en téléconsultation, </w:t>
      </w:r>
      <w:r w:rsidRPr="00305B00">
        <w:rPr>
          <w:rFonts w:cstheme="minorHAnsi"/>
        </w:rPr>
        <w:t xml:space="preserve">aspects juridiques et pratiques », </w:t>
      </w:r>
      <w:r w:rsidRPr="00305B00">
        <w:rPr>
          <w:rFonts w:cstheme="minorHAnsi"/>
          <w:i/>
          <w:iCs/>
        </w:rPr>
        <w:t>Soins psychiatrie</w:t>
      </w:r>
      <w:r w:rsidRPr="00305B00">
        <w:rPr>
          <w:rFonts w:cstheme="minorHAnsi"/>
        </w:rPr>
        <w:t>, n° 337, novembre/décembre 2021, p. 35-41</w:t>
      </w:r>
    </w:p>
  </w:footnote>
  <w:footnote w:id="11">
    <w:p w14:paraId="74956921" w14:textId="67E5F1C6" w:rsidR="00C971CD" w:rsidRPr="00305B00" w:rsidRDefault="00C971CD" w:rsidP="006D6609">
      <w:pPr>
        <w:pStyle w:val="Listepuces"/>
        <w:numPr>
          <w:ilvl w:val="0"/>
          <w:numId w:val="0"/>
        </w:numPr>
        <w:spacing w:line="240" w:lineRule="auto"/>
        <w:contextualSpacing w:val="0"/>
        <w:jc w:val="both"/>
        <w:rPr>
          <w:rFonts w:cstheme="minorHAnsi"/>
          <w:sz w:val="20"/>
          <w:szCs w:val="20"/>
        </w:rPr>
      </w:pPr>
      <w:r w:rsidRPr="00305B00">
        <w:rPr>
          <w:rStyle w:val="Appelnotedebasdep"/>
          <w:rFonts w:cstheme="minorHAnsi"/>
          <w:sz w:val="20"/>
          <w:szCs w:val="20"/>
        </w:rPr>
        <w:footnoteRef/>
      </w:r>
      <w:r w:rsidRPr="00305B00">
        <w:rPr>
          <w:rFonts w:cstheme="minorHAnsi"/>
          <w:sz w:val="20"/>
          <w:szCs w:val="20"/>
        </w:rPr>
        <w:t xml:space="preserve"> - </w:t>
      </w:r>
      <w:r w:rsidR="00305B00" w:rsidRPr="00305B00">
        <w:rPr>
          <w:rFonts w:cstheme="minorHAnsi"/>
          <w:sz w:val="20"/>
          <w:szCs w:val="20"/>
        </w:rPr>
        <w:t xml:space="preserve">Lisa Haddouk, </w:t>
      </w:r>
      <w:r w:rsidR="00305B00" w:rsidRPr="00305B00">
        <w:rPr>
          <w:rFonts w:cstheme="minorHAnsi"/>
          <w:i/>
          <w:iCs/>
          <w:sz w:val="20"/>
          <w:szCs w:val="20"/>
        </w:rPr>
        <w:t>L’entretien clinique à distance, Manuel de visioconsultation</w:t>
      </w:r>
      <w:r w:rsidR="00305B00" w:rsidRPr="00305B00">
        <w:rPr>
          <w:rFonts w:cstheme="minorHAnsi"/>
          <w:sz w:val="20"/>
          <w:szCs w:val="20"/>
        </w:rPr>
        <w:t>, Eres, 2016, p. 67</w:t>
      </w:r>
    </w:p>
  </w:footnote>
  <w:footnote w:id="12">
    <w:p w14:paraId="503E8491" w14:textId="0BF0E66E" w:rsidR="00227AA2" w:rsidRPr="00305B00" w:rsidRDefault="00227AA2">
      <w:pPr>
        <w:pStyle w:val="Notedebasdepage"/>
        <w:rPr>
          <w:rFonts w:cstheme="minorHAnsi"/>
        </w:rPr>
      </w:pPr>
      <w:r w:rsidRPr="00305B00">
        <w:rPr>
          <w:rStyle w:val="Appelnotedebasdep"/>
          <w:rFonts w:cstheme="minorHAnsi"/>
        </w:rPr>
        <w:footnoteRef/>
      </w:r>
      <w:r w:rsidRPr="00305B00">
        <w:rPr>
          <w:rFonts w:cstheme="minorHAnsi"/>
        </w:rPr>
        <w:t xml:space="preserve"> - </w:t>
      </w:r>
      <w:r w:rsidR="00BA4F77">
        <w:rPr>
          <w:rFonts w:cstheme="minorHAnsi"/>
        </w:rPr>
        <w:t xml:space="preserve">Heiddegger M., </w:t>
      </w:r>
      <w:r w:rsidRPr="00BA4F77">
        <w:rPr>
          <w:rFonts w:cstheme="minorHAnsi"/>
          <w:i/>
          <w:iCs/>
        </w:rPr>
        <w:t>Essais et conférences</w:t>
      </w:r>
      <w:r w:rsidRPr="00305B00">
        <w:rPr>
          <w:rFonts w:cstheme="minorHAnsi"/>
        </w:rPr>
        <w:t>, TEL</w:t>
      </w:r>
      <w:r w:rsidR="00490365" w:rsidRPr="00305B00">
        <w:rPr>
          <w:rFonts w:cstheme="minorHAnsi"/>
        </w:rPr>
        <w:t xml:space="preserve"> (n° 52), Gallimard, 1958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B4CC5" w14:textId="19DD3114" w:rsidR="007568E6" w:rsidRDefault="00E753D9" w:rsidP="00AD1C5F">
    <w:pPr>
      <w:pStyle w:val="En-tte"/>
      <w:ind w:left="-1134"/>
    </w:pPr>
    <w:r>
      <w:rPr>
        <w:noProof/>
        <w:lang w:eastAsia="fr-FR"/>
      </w:rPr>
      <w:drawing>
        <wp:anchor distT="0" distB="0" distL="114300" distR="114300" simplePos="0" relativeHeight="251658240" behindDoc="0" locked="0" layoutInCell="1" allowOverlap="1" wp14:anchorId="1C93C191" wp14:editId="6077B8C0">
          <wp:simplePos x="0" y="0"/>
          <wp:positionH relativeFrom="column">
            <wp:posOffset>-914400</wp:posOffset>
          </wp:positionH>
          <wp:positionV relativeFrom="paragraph">
            <wp:posOffset>226695</wp:posOffset>
          </wp:positionV>
          <wp:extent cx="1638300" cy="952500"/>
          <wp:effectExtent l="0" t="0" r="0" b="0"/>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638300" cy="952500"/>
                  </a:xfrm>
                  <a:prstGeom prst="rect">
                    <a:avLst/>
                  </a:prstGeom>
                  <a:solidFill>
                    <a:srgbClr val="FFFFFF">
                      <a:alpha val="0"/>
                    </a:srgbClr>
                  </a:solidFill>
                  <a:ln>
                    <a:noFill/>
                    <a:prstDash/>
                  </a:ln>
                </pic:spPr>
              </pic:pic>
            </a:graphicData>
          </a:graphic>
          <wp14:sizeRelH relativeFrom="page">
            <wp14:pctWidth>0</wp14:pctWidth>
          </wp14:sizeRelH>
          <wp14:sizeRelV relativeFrom="page">
            <wp14:pctHeight>0</wp14:pctHeight>
          </wp14:sizeRelV>
        </wp:anchor>
      </w:drawing>
    </w:r>
  </w:p>
  <w:p w14:paraId="3B1CDE20" w14:textId="337490A1" w:rsidR="007568E6" w:rsidRDefault="007568E6">
    <w:pPr>
      <w:pStyle w:val="En-tte"/>
    </w:pPr>
  </w:p>
  <w:p w14:paraId="54EED898" w14:textId="69F812C3" w:rsidR="007568E6" w:rsidRDefault="007568E6">
    <w:pPr>
      <w:pStyle w:val="En-tte"/>
    </w:pPr>
  </w:p>
  <w:p w14:paraId="6CF4B0FB" w14:textId="02368DD7" w:rsidR="007568E6" w:rsidRDefault="007568E6">
    <w:pPr>
      <w:pStyle w:val="En-tte"/>
    </w:pPr>
  </w:p>
  <w:p w14:paraId="01EC1FF1" w14:textId="77777777" w:rsidR="007568E6" w:rsidRDefault="007568E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84063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29406E"/>
    <w:multiLevelType w:val="hybridMultilevel"/>
    <w:tmpl w:val="0A02364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 w15:restartNumberingAfterBreak="0">
    <w:nsid w:val="02C314DF"/>
    <w:multiLevelType w:val="hybridMultilevel"/>
    <w:tmpl w:val="CE9CE51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0963456B"/>
    <w:multiLevelType w:val="hybridMultilevel"/>
    <w:tmpl w:val="4620A52A"/>
    <w:lvl w:ilvl="0" w:tplc="FFFFFFFF">
      <w:start w:val="1"/>
      <w:numFmt w:val="decimal"/>
      <w:lvlText w:val="%1."/>
      <w:lvlJc w:val="left"/>
      <w:pPr>
        <w:ind w:left="1788" w:hanging="360"/>
      </w:p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4" w15:restartNumberingAfterBreak="0">
    <w:nsid w:val="114A06D0"/>
    <w:multiLevelType w:val="hybridMultilevel"/>
    <w:tmpl w:val="1A3E01E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15:restartNumberingAfterBreak="0">
    <w:nsid w:val="119A03FE"/>
    <w:multiLevelType w:val="hybridMultilevel"/>
    <w:tmpl w:val="8E56F69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6" w15:restartNumberingAfterBreak="0">
    <w:nsid w:val="1A322B9D"/>
    <w:multiLevelType w:val="hybridMultilevel"/>
    <w:tmpl w:val="D1FC363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30184EFF"/>
    <w:multiLevelType w:val="hybridMultilevel"/>
    <w:tmpl w:val="C8142CA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32C979E3"/>
    <w:multiLevelType w:val="hybridMultilevel"/>
    <w:tmpl w:val="A522B37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3BC37977"/>
    <w:multiLevelType w:val="hybridMultilevel"/>
    <w:tmpl w:val="44B42F0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3F206319"/>
    <w:multiLevelType w:val="hybridMultilevel"/>
    <w:tmpl w:val="E90290D8"/>
    <w:lvl w:ilvl="0" w:tplc="182A707C">
      <w:numFmt w:val="bullet"/>
      <w:lvlText w:val=""/>
      <w:lvlJc w:val="left"/>
      <w:pPr>
        <w:ind w:left="1473" w:hanging="405"/>
      </w:pPr>
      <w:rPr>
        <w:rFonts w:ascii="Symbol" w:eastAsia="Times New Roman" w:hAnsi="Symbol" w:cs="Calibri"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972800"/>
    <w:multiLevelType w:val="hybridMultilevel"/>
    <w:tmpl w:val="4AB8DEB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4C6503BD"/>
    <w:multiLevelType w:val="hybridMultilevel"/>
    <w:tmpl w:val="4620A52A"/>
    <w:lvl w:ilvl="0" w:tplc="040C000F">
      <w:start w:val="1"/>
      <w:numFmt w:val="decimal"/>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13" w15:restartNumberingAfterBreak="0">
    <w:nsid w:val="672847D8"/>
    <w:multiLevelType w:val="hybridMultilevel"/>
    <w:tmpl w:val="4620A52A"/>
    <w:lvl w:ilvl="0" w:tplc="FFFFFFFF">
      <w:start w:val="1"/>
      <w:numFmt w:val="decimal"/>
      <w:lvlText w:val="%1."/>
      <w:lvlJc w:val="left"/>
      <w:pPr>
        <w:ind w:left="1788" w:hanging="360"/>
      </w:p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4" w15:restartNumberingAfterBreak="0">
    <w:nsid w:val="732061C4"/>
    <w:multiLevelType w:val="multilevel"/>
    <w:tmpl w:val="BC664E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747740C0"/>
    <w:multiLevelType w:val="hybridMultilevel"/>
    <w:tmpl w:val="8138DD2A"/>
    <w:lvl w:ilvl="0" w:tplc="040C000F">
      <w:start w:val="1"/>
      <w:numFmt w:val="decimal"/>
      <w:lvlText w:val="%1."/>
      <w:lvlJc w:val="left"/>
      <w:pPr>
        <w:ind w:left="1211" w:hanging="360"/>
      </w:p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6" w15:restartNumberingAfterBreak="0">
    <w:nsid w:val="764B7EFF"/>
    <w:multiLevelType w:val="hybridMultilevel"/>
    <w:tmpl w:val="E0909632"/>
    <w:lvl w:ilvl="0" w:tplc="F89AAEA0">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7" w15:restartNumberingAfterBreak="0">
    <w:nsid w:val="76CB0E77"/>
    <w:multiLevelType w:val="hybridMultilevel"/>
    <w:tmpl w:val="271E1F3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790058CB"/>
    <w:multiLevelType w:val="hybridMultilevel"/>
    <w:tmpl w:val="7B1ED1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7ACA7C9C"/>
    <w:multiLevelType w:val="multilevel"/>
    <w:tmpl w:val="98DE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402572"/>
    <w:multiLevelType w:val="hybridMultilevel"/>
    <w:tmpl w:val="6ADC0740"/>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1" w15:restartNumberingAfterBreak="0">
    <w:nsid w:val="7F6F1D93"/>
    <w:multiLevelType w:val="hybridMultilevel"/>
    <w:tmpl w:val="A42E1D6C"/>
    <w:lvl w:ilvl="0" w:tplc="182A707C">
      <w:numFmt w:val="bullet"/>
      <w:lvlText w:val=""/>
      <w:lvlJc w:val="left"/>
      <w:pPr>
        <w:ind w:left="1473" w:hanging="405"/>
      </w:pPr>
      <w:rPr>
        <w:rFonts w:ascii="Symbol" w:eastAsia="Times New Roman" w:hAnsi="Symbol" w:cs="Calibri" w:hint="default"/>
        <w:color w:val="000000"/>
        <w:sz w:val="2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4"/>
  </w:num>
  <w:num w:numId="2">
    <w:abstractNumId w:val="5"/>
  </w:num>
  <w:num w:numId="3">
    <w:abstractNumId w:val="9"/>
  </w:num>
  <w:num w:numId="4">
    <w:abstractNumId w:val="6"/>
  </w:num>
  <w:num w:numId="5">
    <w:abstractNumId w:val="2"/>
  </w:num>
  <w:num w:numId="6">
    <w:abstractNumId w:val="11"/>
  </w:num>
  <w:num w:numId="7">
    <w:abstractNumId w:val="18"/>
  </w:num>
  <w:num w:numId="8">
    <w:abstractNumId w:val="20"/>
  </w:num>
  <w:num w:numId="9">
    <w:abstractNumId w:val="21"/>
  </w:num>
  <w:num w:numId="10">
    <w:abstractNumId w:val="10"/>
  </w:num>
  <w:num w:numId="11">
    <w:abstractNumId w:val="12"/>
  </w:num>
  <w:num w:numId="12">
    <w:abstractNumId w:val="16"/>
  </w:num>
  <w:num w:numId="13">
    <w:abstractNumId w:val="13"/>
  </w:num>
  <w:num w:numId="14">
    <w:abstractNumId w:val="3"/>
  </w:num>
  <w:num w:numId="15">
    <w:abstractNumId w:val="14"/>
  </w:num>
  <w:num w:numId="16">
    <w:abstractNumId w:val="8"/>
  </w:num>
  <w:num w:numId="17">
    <w:abstractNumId w:val="1"/>
  </w:num>
  <w:num w:numId="18">
    <w:abstractNumId w:val="0"/>
  </w:num>
  <w:num w:numId="19">
    <w:abstractNumId w:val="0"/>
  </w:num>
  <w:num w:numId="20">
    <w:abstractNumId w:val="0"/>
  </w:num>
  <w:num w:numId="21">
    <w:abstractNumId w:val="19"/>
  </w:num>
  <w:num w:numId="22">
    <w:abstractNumId w:val="17"/>
  </w:num>
  <w:num w:numId="23">
    <w:abstractNumId w:val="0"/>
  </w:num>
  <w:num w:numId="24">
    <w:abstractNumId w:val="0"/>
  </w:num>
  <w:num w:numId="25">
    <w:abstractNumId w:val="0"/>
  </w:num>
  <w:num w:numId="26">
    <w:abstractNumId w:val="15"/>
  </w:num>
  <w:num w:numId="27">
    <w:abstractNumId w:val="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8"/>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203"/>
    <w:rsid w:val="0000180F"/>
    <w:rsid w:val="000155AA"/>
    <w:rsid w:val="0001685B"/>
    <w:rsid w:val="00017B17"/>
    <w:rsid w:val="00025B05"/>
    <w:rsid w:val="00035130"/>
    <w:rsid w:val="00040EFE"/>
    <w:rsid w:val="00042150"/>
    <w:rsid w:val="00042222"/>
    <w:rsid w:val="00071C3B"/>
    <w:rsid w:val="00072688"/>
    <w:rsid w:val="000824D3"/>
    <w:rsid w:val="00084FD1"/>
    <w:rsid w:val="000927BF"/>
    <w:rsid w:val="000949C0"/>
    <w:rsid w:val="00094EA4"/>
    <w:rsid w:val="000A3E59"/>
    <w:rsid w:val="000A73DB"/>
    <w:rsid w:val="000B18BB"/>
    <w:rsid w:val="000B3384"/>
    <w:rsid w:val="000B481A"/>
    <w:rsid w:val="000C2BF6"/>
    <w:rsid w:val="000C4C14"/>
    <w:rsid w:val="000C542B"/>
    <w:rsid w:val="000C6416"/>
    <w:rsid w:val="000D0595"/>
    <w:rsid w:val="000D1B05"/>
    <w:rsid w:val="000E1A8C"/>
    <w:rsid w:val="000E50E3"/>
    <w:rsid w:val="000F04C9"/>
    <w:rsid w:val="000F71B1"/>
    <w:rsid w:val="000F7DB6"/>
    <w:rsid w:val="00106D78"/>
    <w:rsid w:val="00107D1B"/>
    <w:rsid w:val="00110FA6"/>
    <w:rsid w:val="00115634"/>
    <w:rsid w:val="00115DC9"/>
    <w:rsid w:val="00122061"/>
    <w:rsid w:val="00123336"/>
    <w:rsid w:val="00125140"/>
    <w:rsid w:val="00150C31"/>
    <w:rsid w:val="00155346"/>
    <w:rsid w:val="001621F4"/>
    <w:rsid w:val="00165A6E"/>
    <w:rsid w:val="001720B9"/>
    <w:rsid w:val="0017421B"/>
    <w:rsid w:val="001843AF"/>
    <w:rsid w:val="001855AF"/>
    <w:rsid w:val="0019006A"/>
    <w:rsid w:val="00192677"/>
    <w:rsid w:val="0019633C"/>
    <w:rsid w:val="001A1790"/>
    <w:rsid w:val="001A4775"/>
    <w:rsid w:val="001B4100"/>
    <w:rsid w:val="001B4A9B"/>
    <w:rsid w:val="001B4DDE"/>
    <w:rsid w:val="001C1E73"/>
    <w:rsid w:val="001D309E"/>
    <w:rsid w:val="001D30EA"/>
    <w:rsid w:val="001D3E28"/>
    <w:rsid w:val="001D627A"/>
    <w:rsid w:val="001D7637"/>
    <w:rsid w:val="001E0E55"/>
    <w:rsid w:val="001E1A4A"/>
    <w:rsid w:val="001E1B19"/>
    <w:rsid w:val="001E3C35"/>
    <w:rsid w:val="001F326B"/>
    <w:rsid w:val="001F6770"/>
    <w:rsid w:val="00205D3E"/>
    <w:rsid w:val="002106AC"/>
    <w:rsid w:val="00210873"/>
    <w:rsid w:val="0021224C"/>
    <w:rsid w:val="00214417"/>
    <w:rsid w:val="00216819"/>
    <w:rsid w:val="00220A8E"/>
    <w:rsid w:val="00221334"/>
    <w:rsid w:val="00227AA2"/>
    <w:rsid w:val="002340DD"/>
    <w:rsid w:val="0023568D"/>
    <w:rsid w:val="002366F3"/>
    <w:rsid w:val="00242F1F"/>
    <w:rsid w:val="0025180A"/>
    <w:rsid w:val="00256B2D"/>
    <w:rsid w:val="002632E7"/>
    <w:rsid w:val="00266F47"/>
    <w:rsid w:val="00270782"/>
    <w:rsid w:val="0027123A"/>
    <w:rsid w:val="0027249D"/>
    <w:rsid w:val="00273B53"/>
    <w:rsid w:val="00274ED5"/>
    <w:rsid w:val="002767EF"/>
    <w:rsid w:val="00280D4A"/>
    <w:rsid w:val="002A028C"/>
    <w:rsid w:val="002A7B2C"/>
    <w:rsid w:val="002B34AF"/>
    <w:rsid w:val="002B3A81"/>
    <w:rsid w:val="002B4CA3"/>
    <w:rsid w:val="002B7022"/>
    <w:rsid w:val="002C5B12"/>
    <w:rsid w:val="002C6B0B"/>
    <w:rsid w:val="002D19FE"/>
    <w:rsid w:val="002E1717"/>
    <w:rsid w:val="002E1DB7"/>
    <w:rsid w:val="002F28B8"/>
    <w:rsid w:val="002F28D6"/>
    <w:rsid w:val="002F435C"/>
    <w:rsid w:val="002F7978"/>
    <w:rsid w:val="002F7A28"/>
    <w:rsid w:val="003059E0"/>
    <w:rsid w:val="00305B00"/>
    <w:rsid w:val="00316579"/>
    <w:rsid w:val="003250F6"/>
    <w:rsid w:val="00325D4C"/>
    <w:rsid w:val="00340F19"/>
    <w:rsid w:val="003415A6"/>
    <w:rsid w:val="00352E3F"/>
    <w:rsid w:val="003606D6"/>
    <w:rsid w:val="00365052"/>
    <w:rsid w:val="003653D6"/>
    <w:rsid w:val="00365B53"/>
    <w:rsid w:val="003670B9"/>
    <w:rsid w:val="0037309A"/>
    <w:rsid w:val="003751E5"/>
    <w:rsid w:val="00377C30"/>
    <w:rsid w:val="003846C2"/>
    <w:rsid w:val="0038710A"/>
    <w:rsid w:val="00392B80"/>
    <w:rsid w:val="003A01E7"/>
    <w:rsid w:val="003A3AF0"/>
    <w:rsid w:val="003B0B35"/>
    <w:rsid w:val="003C2D1F"/>
    <w:rsid w:val="003C52E6"/>
    <w:rsid w:val="003C5F3C"/>
    <w:rsid w:val="003E06A2"/>
    <w:rsid w:val="003E2766"/>
    <w:rsid w:val="003E3AC6"/>
    <w:rsid w:val="003F16BA"/>
    <w:rsid w:val="003F2077"/>
    <w:rsid w:val="003F344D"/>
    <w:rsid w:val="004008D2"/>
    <w:rsid w:val="0040263B"/>
    <w:rsid w:val="00405596"/>
    <w:rsid w:val="00414CB3"/>
    <w:rsid w:val="004200A5"/>
    <w:rsid w:val="00423216"/>
    <w:rsid w:val="0042647B"/>
    <w:rsid w:val="00426B25"/>
    <w:rsid w:val="00426F31"/>
    <w:rsid w:val="00427C55"/>
    <w:rsid w:val="004304E8"/>
    <w:rsid w:val="00431C79"/>
    <w:rsid w:val="00436F6D"/>
    <w:rsid w:val="00446C85"/>
    <w:rsid w:val="004472E2"/>
    <w:rsid w:val="00451E9C"/>
    <w:rsid w:val="004535F4"/>
    <w:rsid w:val="004677FA"/>
    <w:rsid w:val="00473B97"/>
    <w:rsid w:val="00475A5B"/>
    <w:rsid w:val="00475C10"/>
    <w:rsid w:val="00486034"/>
    <w:rsid w:val="00486BBA"/>
    <w:rsid w:val="00490365"/>
    <w:rsid w:val="00491063"/>
    <w:rsid w:val="00491EC6"/>
    <w:rsid w:val="0049528A"/>
    <w:rsid w:val="00495652"/>
    <w:rsid w:val="004A0076"/>
    <w:rsid w:val="004A1788"/>
    <w:rsid w:val="004B7703"/>
    <w:rsid w:val="004B7967"/>
    <w:rsid w:val="004C5FD6"/>
    <w:rsid w:val="004D0197"/>
    <w:rsid w:val="004D6216"/>
    <w:rsid w:val="004D68B2"/>
    <w:rsid w:val="004E5715"/>
    <w:rsid w:val="004E65E9"/>
    <w:rsid w:val="004F4409"/>
    <w:rsid w:val="004F4E62"/>
    <w:rsid w:val="004F73F0"/>
    <w:rsid w:val="00503528"/>
    <w:rsid w:val="00503EE3"/>
    <w:rsid w:val="00505655"/>
    <w:rsid w:val="00510075"/>
    <w:rsid w:val="00515279"/>
    <w:rsid w:val="005212AF"/>
    <w:rsid w:val="00524E42"/>
    <w:rsid w:val="00531223"/>
    <w:rsid w:val="00532793"/>
    <w:rsid w:val="00533542"/>
    <w:rsid w:val="00534992"/>
    <w:rsid w:val="005369C0"/>
    <w:rsid w:val="00545972"/>
    <w:rsid w:val="005469AE"/>
    <w:rsid w:val="005515D2"/>
    <w:rsid w:val="005528DF"/>
    <w:rsid w:val="00553EB1"/>
    <w:rsid w:val="00570B60"/>
    <w:rsid w:val="00574A19"/>
    <w:rsid w:val="00583C77"/>
    <w:rsid w:val="00591268"/>
    <w:rsid w:val="00594720"/>
    <w:rsid w:val="00594D0B"/>
    <w:rsid w:val="005961F7"/>
    <w:rsid w:val="00596915"/>
    <w:rsid w:val="005A12D9"/>
    <w:rsid w:val="005A42A0"/>
    <w:rsid w:val="005B1595"/>
    <w:rsid w:val="005C1AE1"/>
    <w:rsid w:val="005C4529"/>
    <w:rsid w:val="005C5C35"/>
    <w:rsid w:val="005D7AF0"/>
    <w:rsid w:val="005E261E"/>
    <w:rsid w:val="005F2AD2"/>
    <w:rsid w:val="005F73A1"/>
    <w:rsid w:val="00603F9E"/>
    <w:rsid w:val="006056CE"/>
    <w:rsid w:val="006057FC"/>
    <w:rsid w:val="00607ACF"/>
    <w:rsid w:val="00612653"/>
    <w:rsid w:val="00614707"/>
    <w:rsid w:val="006165B2"/>
    <w:rsid w:val="00616B5C"/>
    <w:rsid w:val="006177AA"/>
    <w:rsid w:val="006204F6"/>
    <w:rsid w:val="00622D1C"/>
    <w:rsid w:val="00624262"/>
    <w:rsid w:val="00624B77"/>
    <w:rsid w:val="00625320"/>
    <w:rsid w:val="0063250A"/>
    <w:rsid w:val="00632593"/>
    <w:rsid w:val="00633001"/>
    <w:rsid w:val="00633C8B"/>
    <w:rsid w:val="006347FC"/>
    <w:rsid w:val="00635F66"/>
    <w:rsid w:val="006403A7"/>
    <w:rsid w:val="00641489"/>
    <w:rsid w:val="00643658"/>
    <w:rsid w:val="00644F20"/>
    <w:rsid w:val="0065023F"/>
    <w:rsid w:val="00662345"/>
    <w:rsid w:val="00663F29"/>
    <w:rsid w:val="00664ADC"/>
    <w:rsid w:val="00667278"/>
    <w:rsid w:val="00673CA9"/>
    <w:rsid w:val="006813FA"/>
    <w:rsid w:val="006843D7"/>
    <w:rsid w:val="00685DD4"/>
    <w:rsid w:val="00686011"/>
    <w:rsid w:val="00686203"/>
    <w:rsid w:val="00686B9E"/>
    <w:rsid w:val="006B0821"/>
    <w:rsid w:val="006D47E6"/>
    <w:rsid w:val="006D6609"/>
    <w:rsid w:val="006D7FDF"/>
    <w:rsid w:val="006E0370"/>
    <w:rsid w:val="006E2439"/>
    <w:rsid w:val="006E6A29"/>
    <w:rsid w:val="006F4656"/>
    <w:rsid w:val="006F5517"/>
    <w:rsid w:val="006F551E"/>
    <w:rsid w:val="006F6B0C"/>
    <w:rsid w:val="00707CF0"/>
    <w:rsid w:val="0071165B"/>
    <w:rsid w:val="0071267C"/>
    <w:rsid w:val="007254AA"/>
    <w:rsid w:val="007275EC"/>
    <w:rsid w:val="00732631"/>
    <w:rsid w:val="00734B6F"/>
    <w:rsid w:val="00737CCD"/>
    <w:rsid w:val="007406C5"/>
    <w:rsid w:val="00743102"/>
    <w:rsid w:val="00746000"/>
    <w:rsid w:val="007511C3"/>
    <w:rsid w:val="007568E6"/>
    <w:rsid w:val="007647F6"/>
    <w:rsid w:val="00775A5A"/>
    <w:rsid w:val="00783436"/>
    <w:rsid w:val="00790000"/>
    <w:rsid w:val="00793A33"/>
    <w:rsid w:val="007A0241"/>
    <w:rsid w:val="007A79A1"/>
    <w:rsid w:val="007B7968"/>
    <w:rsid w:val="007C1F76"/>
    <w:rsid w:val="007C4BC3"/>
    <w:rsid w:val="007D7D47"/>
    <w:rsid w:val="007E7069"/>
    <w:rsid w:val="007E7D70"/>
    <w:rsid w:val="007F446E"/>
    <w:rsid w:val="00803B9E"/>
    <w:rsid w:val="00806E34"/>
    <w:rsid w:val="00807CD3"/>
    <w:rsid w:val="00811CEF"/>
    <w:rsid w:val="00812D86"/>
    <w:rsid w:val="00822AFB"/>
    <w:rsid w:val="008347CE"/>
    <w:rsid w:val="008361C1"/>
    <w:rsid w:val="008371B2"/>
    <w:rsid w:val="00844B61"/>
    <w:rsid w:val="008747DF"/>
    <w:rsid w:val="00875838"/>
    <w:rsid w:val="0087599E"/>
    <w:rsid w:val="008814EA"/>
    <w:rsid w:val="0088715D"/>
    <w:rsid w:val="008A700E"/>
    <w:rsid w:val="008B0E29"/>
    <w:rsid w:val="008B2397"/>
    <w:rsid w:val="008B4270"/>
    <w:rsid w:val="008C4BDE"/>
    <w:rsid w:val="008D48B8"/>
    <w:rsid w:val="008D67AE"/>
    <w:rsid w:val="008E6A0C"/>
    <w:rsid w:val="008E73A3"/>
    <w:rsid w:val="008F7594"/>
    <w:rsid w:val="008F795C"/>
    <w:rsid w:val="00902A5C"/>
    <w:rsid w:val="00903717"/>
    <w:rsid w:val="00914591"/>
    <w:rsid w:val="00914A54"/>
    <w:rsid w:val="009169A8"/>
    <w:rsid w:val="0092136A"/>
    <w:rsid w:val="00922A9D"/>
    <w:rsid w:val="009260AB"/>
    <w:rsid w:val="00931414"/>
    <w:rsid w:val="00931E43"/>
    <w:rsid w:val="00935B02"/>
    <w:rsid w:val="00935D5C"/>
    <w:rsid w:val="0093605E"/>
    <w:rsid w:val="00942135"/>
    <w:rsid w:val="00942C9C"/>
    <w:rsid w:val="009454FD"/>
    <w:rsid w:val="00945F45"/>
    <w:rsid w:val="00950356"/>
    <w:rsid w:val="00951E10"/>
    <w:rsid w:val="00955972"/>
    <w:rsid w:val="00957A12"/>
    <w:rsid w:val="0096474A"/>
    <w:rsid w:val="00970890"/>
    <w:rsid w:val="009766DA"/>
    <w:rsid w:val="00977164"/>
    <w:rsid w:val="009804C2"/>
    <w:rsid w:val="00982578"/>
    <w:rsid w:val="00987D2F"/>
    <w:rsid w:val="00991775"/>
    <w:rsid w:val="009936C1"/>
    <w:rsid w:val="009955EF"/>
    <w:rsid w:val="009A294A"/>
    <w:rsid w:val="009A49DE"/>
    <w:rsid w:val="009B37CD"/>
    <w:rsid w:val="009B7D77"/>
    <w:rsid w:val="009C0442"/>
    <w:rsid w:val="009D398C"/>
    <w:rsid w:val="009D49B0"/>
    <w:rsid w:val="009E0884"/>
    <w:rsid w:val="009E1D38"/>
    <w:rsid w:val="009E2DD1"/>
    <w:rsid w:val="009F1F54"/>
    <w:rsid w:val="00A02F45"/>
    <w:rsid w:val="00A03896"/>
    <w:rsid w:val="00A10BEE"/>
    <w:rsid w:val="00A11990"/>
    <w:rsid w:val="00A11B8B"/>
    <w:rsid w:val="00A13B9E"/>
    <w:rsid w:val="00A15E28"/>
    <w:rsid w:val="00A22551"/>
    <w:rsid w:val="00A3236C"/>
    <w:rsid w:val="00A34BB1"/>
    <w:rsid w:val="00A37E60"/>
    <w:rsid w:val="00A46218"/>
    <w:rsid w:val="00A4751F"/>
    <w:rsid w:val="00A515A8"/>
    <w:rsid w:val="00A516AF"/>
    <w:rsid w:val="00A53B1F"/>
    <w:rsid w:val="00A61CBD"/>
    <w:rsid w:val="00A66C72"/>
    <w:rsid w:val="00A673CD"/>
    <w:rsid w:val="00A7678A"/>
    <w:rsid w:val="00A771AE"/>
    <w:rsid w:val="00A81C70"/>
    <w:rsid w:val="00A93835"/>
    <w:rsid w:val="00AA6126"/>
    <w:rsid w:val="00AA70CB"/>
    <w:rsid w:val="00AB03D4"/>
    <w:rsid w:val="00AB2D35"/>
    <w:rsid w:val="00AB5082"/>
    <w:rsid w:val="00AB5CC1"/>
    <w:rsid w:val="00AC5720"/>
    <w:rsid w:val="00AC5DEB"/>
    <w:rsid w:val="00AC6B0E"/>
    <w:rsid w:val="00AD0215"/>
    <w:rsid w:val="00AD0FC6"/>
    <w:rsid w:val="00AD1A0C"/>
    <w:rsid w:val="00AD1C5F"/>
    <w:rsid w:val="00AD4504"/>
    <w:rsid w:val="00AD5C14"/>
    <w:rsid w:val="00AD7FC9"/>
    <w:rsid w:val="00AE05A1"/>
    <w:rsid w:val="00AE3520"/>
    <w:rsid w:val="00AE717E"/>
    <w:rsid w:val="00AF248C"/>
    <w:rsid w:val="00AF2EFB"/>
    <w:rsid w:val="00B0039B"/>
    <w:rsid w:val="00B0252C"/>
    <w:rsid w:val="00B04B7B"/>
    <w:rsid w:val="00B05918"/>
    <w:rsid w:val="00B12FAA"/>
    <w:rsid w:val="00B3224D"/>
    <w:rsid w:val="00B3316E"/>
    <w:rsid w:val="00B35255"/>
    <w:rsid w:val="00B4096F"/>
    <w:rsid w:val="00B42C20"/>
    <w:rsid w:val="00B5463D"/>
    <w:rsid w:val="00B60E3C"/>
    <w:rsid w:val="00B614D3"/>
    <w:rsid w:val="00B7103D"/>
    <w:rsid w:val="00B7165F"/>
    <w:rsid w:val="00B7230C"/>
    <w:rsid w:val="00B82D7A"/>
    <w:rsid w:val="00B830B8"/>
    <w:rsid w:val="00B9253B"/>
    <w:rsid w:val="00B92761"/>
    <w:rsid w:val="00B93B8B"/>
    <w:rsid w:val="00B97097"/>
    <w:rsid w:val="00BA21D7"/>
    <w:rsid w:val="00BA4F77"/>
    <w:rsid w:val="00BC4DC8"/>
    <w:rsid w:val="00BC601E"/>
    <w:rsid w:val="00BC6C24"/>
    <w:rsid w:val="00BD3EB9"/>
    <w:rsid w:val="00BE1B42"/>
    <w:rsid w:val="00BE2649"/>
    <w:rsid w:val="00BE491C"/>
    <w:rsid w:val="00BE52F6"/>
    <w:rsid w:val="00BE68AF"/>
    <w:rsid w:val="00BF2096"/>
    <w:rsid w:val="00BF3ECA"/>
    <w:rsid w:val="00BF58B5"/>
    <w:rsid w:val="00C01C65"/>
    <w:rsid w:val="00C025AD"/>
    <w:rsid w:val="00C04561"/>
    <w:rsid w:val="00C23FCF"/>
    <w:rsid w:val="00C2655C"/>
    <w:rsid w:val="00C319A5"/>
    <w:rsid w:val="00C330E4"/>
    <w:rsid w:val="00C35164"/>
    <w:rsid w:val="00C36112"/>
    <w:rsid w:val="00C446BD"/>
    <w:rsid w:val="00C512B4"/>
    <w:rsid w:val="00C533C3"/>
    <w:rsid w:val="00C60FB1"/>
    <w:rsid w:val="00C66580"/>
    <w:rsid w:val="00C70B8D"/>
    <w:rsid w:val="00C714D8"/>
    <w:rsid w:val="00C71B5F"/>
    <w:rsid w:val="00C73176"/>
    <w:rsid w:val="00C75109"/>
    <w:rsid w:val="00C80B5D"/>
    <w:rsid w:val="00C81292"/>
    <w:rsid w:val="00C81BB8"/>
    <w:rsid w:val="00C83CDF"/>
    <w:rsid w:val="00C920F4"/>
    <w:rsid w:val="00C96815"/>
    <w:rsid w:val="00C971CD"/>
    <w:rsid w:val="00C974A7"/>
    <w:rsid w:val="00CA5CD9"/>
    <w:rsid w:val="00CB0D45"/>
    <w:rsid w:val="00CB19A9"/>
    <w:rsid w:val="00CB4514"/>
    <w:rsid w:val="00CC0655"/>
    <w:rsid w:val="00CC492B"/>
    <w:rsid w:val="00CD024A"/>
    <w:rsid w:val="00CD4F18"/>
    <w:rsid w:val="00CD5297"/>
    <w:rsid w:val="00CD5A5C"/>
    <w:rsid w:val="00CD6403"/>
    <w:rsid w:val="00CE223D"/>
    <w:rsid w:val="00CE4797"/>
    <w:rsid w:val="00CE7F28"/>
    <w:rsid w:val="00CF0A22"/>
    <w:rsid w:val="00D0169C"/>
    <w:rsid w:val="00D04EA5"/>
    <w:rsid w:val="00D1355F"/>
    <w:rsid w:val="00D1473A"/>
    <w:rsid w:val="00D20F01"/>
    <w:rsid w:val="00D21851"/>
    <w:rsid w:val="00D2259D"/>
    <w:rsid w:val="00D27375"/>
    <w:rsid w:val="00D27C59"/>
    <w:rsid w:val="00D40859"/>
    <w:rsid w:val="00D4239E"/>
    <w:rsid w:val="00D47303"/>
    <w:rsid w:val="00D50B4B"/>
    <w:rsid w:val="00D562B1"/>
    <w:rsid w:val="00D606C3"/>
    <w:rsid w:val="00D620F5"/>
    <w:rsid w:val="00D66940"/>
    <w:rsid w:val="00D70476"/>
    <w:rsid w:val="00D81BD2"/>
    <w:rsid w:val="00D85678"/>
    <w:rsid w:val="00D8591A"/>
    <w:rsid w:val="00D87A52"/>
    <w:rsid w:val="00DA125E"/>
    <w:rsid w:val="00DA12B4"/>
    <w:rsid w:val="00DA702F"/>
    <w:rsid w:val="00DA7406"/>
    <w:rsid w:val="00DB1BEA"/>
    <w:rsid w:val="00DB20DE"/>
    <w:rsid w:val="00DB6370"/>
    <w:rsid w:val="00DC4F90"/>
    <w:rsid w:val="00DC5D70"/>
    <w:rsid w:val="00DC7047"/>
    <w:rsid w:val="00DD024A"/>
    <w:rsid w:val="00DD56E9"/>
    <w:rsid w:val="00DE3CE0"/>
    <w:rsid w:val="00DE6C4D"/>
    <w:rsid w:val="00E0340D"/>
    <w:rsid w:val="00E0409A"/>
    <w:rsid w:val="00E06797"/>
    <w:rsid w:val="00E079BA"/>
    <w:rsid w:val="00E07D7A"/>
    <w:rsid w:val="00E07F60"/>
    <w:rsid w:val="00E125D7"/>
    <w:rsid w:val="00E15A0D"/>
    <w:rsid w:val="00E3034D"/>
    <w:rsid w:val="00E44277"/>
    <w:rsid w:val="00E546D7"/>
    <w:rsid w:val="00E61664"/>
    <w:rsid w:val="00E666D3"/>
    <w:rsid w:val="00E749B2"/>
    <w:rsid w:val="00E753D9"/>
    <w:rsid w:val="00E84C0C"/>
    <w:rsid w:val="00E92789"/>
    <w:rsid w:val="00EB0194"/>
    <w:rsid w:val="00EB4778"/>
    <w:rsid w:val="00EB4A79"/>
    <w:rsid w:val="00EC1168"/>
    <w:rsid w:val="00EC16D3"/>
    <w:rsid w:val="00EC765A"/>
    <w:rsid w:val="00EE4147"/>
    <w:rsid w:val="00EF4013"/>
    <w:rsid w:val="00EF50FA"/>
    <w:rsid w:val="00EF79FF"/>
    <w:rsid w:val="00F00858"/>
    <w:rsid w:val="00F02522"/>
    <w:rsid w:val="00F0434A"/>
    <w:rsid w:val="00F22144"/>
    <w:rsid w:val="00F254F1"/>
    <w:rsid w:val="00F303EE"/>
    <w:rsid w:val="00F364F6"/>
    <w:rsid w:val="00F43E0F"/>
    <w:rsid w:val="00F47EFB"/>
    <w:rsid w:val="00F53BB7"/>
    <w:rsid w:val="00F54C9A"/>
    <w:rsid w:val="00F63EC0"/>
    <w:rsid w:val="00F70B5B"/>
    <w:rsid w:val="00F83A54"/>
    <w:rsid w:val="00F83E03"/>
    <w:rsid w:val="00F93D1D"/>
    <w:rsid w:val="00FA17F5"/>
    <w:rsid w:val="00FA4DFC"/>
    <w:rsid w:val="00FA65D0"/>
    <w:rsid w:val="00FB0D85"/>
    <w:rsid w:val="00FB2108"/>
    <w:rsid w:val="00FB4F37"/>
    <w:rsid w:val="00FB4F3F"/>
    <w:rsid w:val="00FB66E8"/>
    <w:rsid w:val="00FB79F0"/>
    <w:rsid w:val="00FC36AC"/>
    <w:rsid w:val="00FC3869"/>
    <w:rsid w:val="00FC5BAF"/>
    <w:rsid w:val="00FC6C0C"/>
    <w:rsid w:val="00FC6C69"/>
    <w:rsid w:val="00FD3385"/>
    <w:rsid w:val="00FD5BA5"/>
    <w:rsid w:val="00FE02BC"/>
    <w:rsid w:val="00FE25B0"/>
    <w:rsid w:val="00FE5D5D"/>
    <w:rsid w:val="00FE6A09"/>
    <w:rsid w:val="00FE748B"/>
    <w:rsid w:val="00FF4BC3"/>
    <w:rsid w:val="00FF598C"/>
    <w:rsid w:val="00FF6279"/>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DB14"/>
  <w15:chartTrackingRefBased/>
  <w15:docId w15:val="{CB8DD3E3-E062-4AE3-8621-1830E4D6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F9E"/>
  </w:style>
  <w:style w:type="paragraph" w:styleId="Titre1">
    <w:name w:val="heading 1"/>
    <w:basedOn w:val="Normal"/>
    <w:link w:val="Titre1Car"/>
    <w:uiPriority w:val="9"/>
    <w:qFormat/>
    <w:rsid w:val="008371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64F6"/>
    <w:pPr>
      <w:ind w:left="720"/>
      <w:contextualSpacing/>
    </w:pPr>
  </w:style>
  <w:style w:type="paragraph" w:styleId="En-tte">
    <w:name w:val="header"/>
    <w:basedOn w:val="Normal"/>
    <w:link w:val="En-tteCar"/>
    <w:uiPriority w:val="99"/>
    <w:unhideWhenUsed/>
    <w:rsid w:val="0049528A"/>
    <w:pPr>
      <w:tabs>
        <w:tab w:val="center" w:pos="4536"/>
        <w:tab w:val="right" w:pos="9072"/>
      </w:tabs>
      <w:spacing w:after="0" w:line="240" w:lineRule="auto"/>
    </w:pPr>
  </w:style>
  <w:style w:type="character" w:customStyle="1" w:styleId="En-tteCar">
    <w:name w:val="En-tête Car"/>
    <w:basedOn w:val="Policepardfaut"/>
    <w:link w:val="En-tte"/>
    <w:uiPriority w:val="99"/>
    <w:rsid w:val="0049528A"/>
  </w:style>
  <w:style w:type="paragraph" w:styleId="Pieddepage">
    <w:name w:val="footer"/>
    <w:basedOn w:val="Normal"/>
    <w:link w:val="PieddepageCar"/>
    <w:uiPriority w:val="99"/>
    <w:unhideWhenUsed/>
    <w:rsid w:val="004952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528A"/>
  </w:style>
  <w:style w:type="paragraph" w:styleId="Notedebasdepage">
    <w:name w:val="footnote text"/>
    <w:basedOn w:val="Normal"/>
    <w:link w:val="NotedebasdepageCar"/>
    <w:uiPriority w:val="99"/>
    <w:semiHidden/>
    <w:unhideWhenUsed/>
    <w:rsid w:val="00D562B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62B1"/>
    <w:rPr>
      <w:sz w:val="20"/>
      <w:szCs w:val="20"/>
    </w:rPr>
  </w:style>
  <w:style w:type="character" w:styleId="Appelnotedebasdep">
    <w:name w:val="footnote reference"/>
    <w:basedOn w:val="Policepardfaut"/>
    <w:uiPriority w:val="99"/>
    <w:semiHidden/>
    <w:unhideWhenUsed/>
    <w:rsid w:val="00D562B1"/>
    <w:rPr>
      <w:vertAlign w:val="superscript"/>
    </w:rPr>
  </w:style>
  <w:style w:type="character" w:styleId="Lienhypertexte">
    <w:name w:val="Hyperlink"/>
    <w:basedOn w:val="Policepardfaut"/>
    <w:uiPriority w:val="99"/>
    <w:unhideWhenUsed/>
    <w:rsid w:val="003A3AF0"/>
    <w:rPr>
      <w:color w:val="0000FF" w:themeColor="hyperlink"/>
      <w:u w:val="single"/>
    </w:rPr>
  </w:style>
  <w:style w:type="character" w:customStyle="1" w:styleId="UnresolvedMention">
    <w:name w:val="Unresolved Mention"/>
    <w:basedOn w:val="Policepardfaut"/>
    <w:uiPriority w:val="99"/>
    <w:semiHidden/>
    <w:unhideWhenUsed/>
    <w:rsid w:val="003A3AF0"/>
    <w:rPr>
      <w:color w:val="605E5C"/>
      <w:shd w:val="clear" w:color="auto" w:fill="E1DFDD"/>
    </w:rPr>
  </w:style>
  <w:style w:type="paragraph" w:customStyle="1" w:styleId="Standard">
    <w:name w:val="Standard"/>
    <w:rsid w:val="008F795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Listepuces">
    <w:name w:val="List Bullet"/>
    <w:basedOn w:val="Normal"/>
    <w:uiPriority w:val="99"/>
    <w:unhideWhenUsed/>
    <w:rsid w:val="00A771AE"/>
    <w:pPr>
      <w:numPr>
        <w:numId w:val="18"/>
      </w:numPr>
      <w:contextualSpacing/>
    </w:pPr>
    <w:rPr>
      <w:rFonts w:eastAsiaTheme="minorHAnsi"/>
      <w:lang w:eastAsia="en-US"/>
    </w:rPr>
  </w:style>
  <w:style w:type="character" w:styleId="Lienhypertextesuivivisit">
    <w:name w:val="FollowedHyperlink"/>
    <w:basedOn w:val="Policepardfaut"/>
    <w:uiPriority w:val="99"/>
    <w:semiHidden/>
    <w:unhideWhenUsed/>
    <w:rsid w:val="00426F31"/>
    <w:rPr>
      <w:color w:val="800080" w:themeColor="followedHyperlink"/>
      <w:u w:val="single"/>
    </w:rPr>
  </w:style>
  <w:style w:type="paragraph" w:customStyle="1" w:styleId="titre-article">
    <w:name w:val="titre-article"/>
    <w:basedOn w:val="Normal"/>
    <w:rsid w:val="000C4C1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ta">
    <w:name w:val="meta"/>
    <w:basedOn w:val="Normal"/>
    <w:rsid w:val="000C4C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eur">
    <w:name w:val="auteur"/>
    <w:basedOn w:val="Policepardfaut"/>
    <w:rsid w:val="000C4C14"/>
  </w:style>
  <w:style w:type="character" w:customStyle="1" w:styleId="in-revue">
    <w:name w:val="in-revue"/>
    <w:basedOn w:val="Policepardfaut"/>
    <w:rsid w:val="000C4C14"/>
  </w:style>
  <w:style w:type="character" w:customStyle="1" w:styleId="titre-revue">
    <w:name w:val="titre-revue"/>
    <w:basedOn w:val="Policepardfaut"/>
    <w:rsid w:val="000C4C14"/>
  </w:style>
  <w:style w:type="character" w:customStyle="1" w:styleId="Titre1Car">
    <w:name w:val="Titre 1 Car"/>
    <w:basedOn w:val="Policepardfaut"/>
    <w:link w:val="Titre1"/>
    <w:uiPriority w:val="9"/>
    <w:rsid w:val="008371B2"/>
    <w:rPr>
      <w:rFonts w:ascii="Times New Roman" w:eastAsia="Times New Roman" w:hAnsi="Times New Roman" w:cs="Times New Roman"/>
      <w:b/>
      <w:bCs/>
      <w:kern w:val="36"/>
      <w:sz w:val="48"/>
      <w:szCs w:val="48"/>
      <w:lang w:eastAsia="fr-FR"/>
    </w:rPr>
  </w:style>
  <w:style w:type="character" w:customStyle="1" w:styleId="style-scope">
    <w:name w:val="style-scope"/>
    <w:basedOn w:val="Policepardfaut"/>
    <w:rsid w:val="008371B2"/>
  </w:style>
  <w:style w:type="character" w:customStyle="1" w:styleId="yt-core-attributed-string">
    <w:name w:val="yt-core-attributed-string"/>
    <w:basedOn w:val="Policepardfaut"/>
    <w:rsid w:val="008371B2"/>
  </w:style>
  <w:style w:type="paragraph" w:customStyle="1" w:styleId="Textenormal">
    <w:name w:val="Texte normal"/>
    <w:basedOn w:val="Normal"/>
    <w:link w:val="TextenormalCar"/>
    <w:autoRedefine/>
    <w:qFormat/>
    <w:rsid w:val="00B3224D"/>
    <w:pPr>
      <w:suppressAutoHyphens/>
      <w:spacing w:before="60" w:line="240" w:lineRule="auto"/>
      <w:jc w:val="both"/>
    </w:pPr>
    <w:rPr>
      <w:rFonts w:ascii="ITC Avant Garde Std Bk" w:eastAsia="Times New Roman" w:hAnsi="ITC Avant Garde Std Bk" w:cs="Calibri"/>
      <w:kern w:val="1"/>
      <w:sz w:val="20"/>
      <w:lang w:eastAsia="ar-SA"/>
    </w:rPr>
  </w:style>
  <w:style w:type="character" w:customStyle="1" w:styleId="TextenormalCar">
    <w:name w:val="Texte normal Car"/>
    <w:link w:val="Textenormal"/>
    <w:rsid w:val="00B3224D"/>
    <w:rPr>
      <w:rFonts w:ascii="ITC Avant Garde Std Bk" w:eastAsia="Times New Roman" w:hAnsi="ITC Avant Garde Std Bk" w:cs="Calibri"/>
      <w:kern w:val="1"/>
      <w:sz w:val="20"/>
      <w:lang w:eastAsia="ar-SA"/>
    </w:rPr>
  </w:style>
  <w:style w:type="paragraph" w:customStyle="1" w:styleId="listepoints">
    <w:name w:val="liste à points"/>
    <w:basedOn w:val="Normal"/>
    <w:link w:val="listepointsCar"/>
    <w:autoRedefine/>
    <w:qFormat/>
    <w:rsid w:val="00B12FAA"/>
    <w:pPr>
      <w:widowControl w:val="0"/>
      <w:suppressAutoHyphens/>
      <w:autoSpaceDN w:val="0"/>
      <w:spacing w:after="0" w:line="240" w:lineRule="auto"/>
      <w:ind w:left="709"/>
      <w:textAlignment w:val="baseline"/>
    </w:pPr>
    <w:rPr>
      <w:rFonts w:ascii="ITC Avant Garde Std Bk" w:eastAsia="SimSun" w:hAnsi="ITC Avant Garde Std Bk" w:cs="Arial"/>
      <w:kern w:val="3"/>
      <w:sz w:val="20"/>
      <w:szCs w:val="20"/>
      <w:lang w:eastAsia="zh-CN" w:bidi="hi-IN"/>
    </w:rPr>
  </w:style>
  <w:style w:type="character" w:customStyle="1" w:styleId="listepointsCar">
    <w:name w:val="liste à points Car"/>
    <w:link w:val="listepoints"/>
    <w:rsid w:val="00B12FAA"/>
    <w:rPr>
      <w:rFonts w:ascii="ITC Avant Garde Std Bk" w:eastAsia="SimSun" w:hAnsi="ITC Avant Garde Std Bk" w:cs="Arial"/>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353">
      <w:bodyDiv w:val="1"/>
      <w:marLeft w:val="0"/>
      <w:marRight w:val="0"/>
      <w:marTop w:val="0"/>
      <w:marBottom w:val="0"/>
      <w:divBdr>
        <w:top w:val="none" w:sz="0" w:space="0" w:color="auto"/>
        <w:left w:val="none" w:sz="0" w:space="0" w:color="auto"/>
        <w:bottom w:val="none" w:sz="0" w:space="0" w:color="auto"/>
        <w:right w:val="none" w:sz="0" w:space="0" w:color="auto"/>
      </w:divBdr>
      <w:divsChild>
        <w:div w:id="1809468820">
          <w:marLeft w:val="0"/>
          <w:marRight w:val="0"/>
          <w:marTop w:val="0"/>
          <w:marBottom w:val="0"/>
          <w:divBdr>
            <w:top w:val="none" w:sz="0" w:space="0" w:color="auto"/>
            <w:left w:val="none" w:sz="0" w:space="0" w:color="auto"/>
            <w:bottom w:val="none" w:sz="0" w:space="0" w:color="auto"/>
            <w:right w:val="none" w:sz="0" w:space="0" w:color="auto"/>
          </w:divBdr>
        </w:div>
        <w:div w:id="1786924616">
          <w:marLeft w:val="0"/>
          <w:marRight w:val="0"/>
          <w:marTop w:val="0"/>
          <w:marBottom w:val="0"/>
          <w:divBdr>
            <w:top w:val="none" w:sz="0" w:space="0" w:color="auto"/>
            <w:left w:val="none" w:sz="0" w:space="0" w:color="auto"/>
            <w:bottom w:val="none" w:sz="0" w:space="0" w:color="auto"/>
            <w:right w:val="none" w:sz="0" w:space="0" w:color="auto"/>
          </w:divBdr>
          <w:divsChild>
            <w:div w:id="2004090908">
              <w:marLeft w:val="0"/>
              <w:marRight w:val="180"/>
              <w:marTop w:val="180"/>
              <w:marBottom w:val="0"/>
              <w:divBdr>
                <w:top w:val="none" w:sz="0" w:space="0" w:color="auto"/>
                <w:left w:val="none" w:sz="0" w:space="0" w:color="auto"/>
                <w:bottom w:val="none" w:sz="0" w:space="0" w:color="auto"/>
                <w:right w:val="none" w:sz="0" w:space="0" w:color="auto"/>
              </w:divBdr>
              <w:divsChild>
                <w:div w:id="1111823481">
                  <w:marLeft w:val="0"/>
                  <w:marRight w:val="360"/>
                  <w:marTop w:val="0"/>
                  <w:marBottom w:val="0"/>
                  <w:divBdr>
                    <w:top w:val="none" w:sz="0" w:space="0" w:color="auto"/>
                    <w:left w:val="none" w:sz="0" w:space="0" w:color="auto"/>
                    <w:bottom w:val="none" w:sz="0" w:space="0" w:color="auto"/>
                    <w:right w:val="none" w:sz="0" w:space="0" w:color="auto"/>
                  </w:divBdr>
                  <w:divsChild>
                    <w:div w:id="168251679">
                      <w:marLeft w:val="0"/>
                      <w:marRight w:val="0"/>
                      <w:marTop w:val="0"/>
                      <w:marBottom w:val="0"/>
                      <w:divBdr>
                        <w:top w:val="none" w:sz="0" w:space="0" w:color="auto"/>
                        <w:left w:val="none" w:sz="0" w:space="0" w:color="auto"/>
                        <w:bottom w:val="none" w:sz="0" w:space="0" w:color="auto"/>
                        <w:right w:val="none" w:sz="0" w:space="0" w:color="auto"/>
                      </w:divBdr>
                      <w:divsChild>
                        <w:div w:id="8971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555">
                  <w:marLeft w:val="0"/>
                  <w:marRight w:val="0"/>
                  <w:marTop w:val="0"/>
                  <w:marBottom w:val="0"/>
                  <w:divBdr>
                    <w:top w:val="none" w:sz="0" w:space="0" w:color="auto"/>
                    <w:left w:val="none" w:sz="0" w:space="0" w:color="auto"/>
                    <w:bottom w:val="none" w:sz="0" w:space="0" w:color="auto"/>
                    <w:right w:val="none" w:sz="0" w:space="0" w:color="auto"/>
                  </w:divBdr>
                  <w:divsChild>
                    <w:div w:id="17346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991">
              <w:marLeft w:val="0"/>
              <w:marRight w:val="0"/>
              <w:marTop w:val="180"/>
              <w:marBottom w:val="0"/>
              <w:divBdr>
                <w:top w:val="none" w:sz="0" w:space="0" w:color="auto"/>
                <w:left w:val="none" w:sz="0" w:space="0" w:color="auto"/>
                <w:bottom w:val="none" w:sz="0" w:space="0" w:color="auto"/>
                <w:right w:val="none" w:sz="0" w:space="0" w:color="auto"/>
              </w:divBdr>
              <w:divsChild>
                <w:div w:id="515733490">
                  <w:marLeft w:val="0"/>
                  <w:marRight w:val="0"/>
                  <w:marTop w:val="0"/>
                  <w:marBottom w:val="0"/>
                  <w:divBdr>
                    <w:top w:val="none" w:sz="0" w:space="0" w:color="auto"/>
                    <w:left w:val="none" w:sz="0" w:space="0" w:color="auto"/>
                    <w:bottom w:val="none" w:sz="0" w:space="0" w:color="auto"/>
                    <w:right w:val="none" w:sz="0" w:space="0" w:color="auto"/>
                  </w:divBdr>
                  <w:divsChild>
                    <w:div w:id="267590492">
                      <w:marLeft w:val="0"/>
                      <w:marRight w:val="0"/>
                      <w:marTop w:val="0"/>
                      <w:marBottom w:val="0"/>
                      <w:divBdr>
                        <w:top w:val="none" w:sz="0" w:space="0" w:color="auto"/>
                        <w:left w:val="none" w:sz="0" w:space="0" w:color="auto"/>
                        <w:bottom w:val="none" w:sz="0" w:space="0" w:color="auto"/>
                        <w:right w:val="none" w:sz="0" w:space="0" w:color="auto"/>
                      </w:divBdr>
                      <w:divsChild>
                        <w:div w:id="2030326226">
                          <w:marLeft w:val="0"/>
                          <w:marRight w:val="0"/>
                          <w:marTop w:val="0"/>
                          <w:marBottom w:val="0"/>
                          <w:divBdr>
                            <w:top w:val="none" w:sz="0" w:space="0" w:color="auto"/>
                            <w:left w:val="none" w:sz="0" w:space="0" w:color="auto"/>
                            <w:bottom w:val="none" w:sz="0" w:space="0" w:color="auto"/>
                            <w:right w:val="none" w:sz="0" w:space="0" w:color="auto"/>
                          </w:divBdr>
                          <w:divsChild>
                            <w:div w:id="1060326303">
                              <w:marLeft w:val="0"/>
                              <w:marRight w:val="0"/>
                              <w:marTop w:val="0"/>
                              <w:marBottom w:val="0"/>
                              <w:divBdr>
                                <w:top w:val="none" w:sz="0" w:space="0" w:color="auto"/>
                                <w:left w:val="none" w:sz="0" w:space="0" w:color="auto"/>
                                <w:bottom w:val="none" w:sz="0" w:space="0" w:color="auto"/>
                                <w:right w:val="none" w:sz="0" w:space="0" w:color="auto"/>
                              </w:divBdr>
                              <w:divsChild>
                                <w:div w:id="1948807368">
                                  <w:marLeft w:val="0"/>
                                  <w:marRight w:val="0"/>
                                  <w:marTop w:val="0"/>
                                  <w:marBottom w:val="0"/>
                                  <w:divBdr>
                                    <w:top w:val="none" w:sz="0" w:space="0" w:color="auto"/>
                                    <w:left w:val="none" w:sz="0" w:space="0" w:color="auto"/>
                                    <w:bottom w:val="none" w:sz="0" w:space="0" w:color="auto"/>
                                    <w:right w:val="none" w:sz="0" w:space="0" w:color="auto"/>
                                  </w:divBdr>
                                  <w:divsChild>
                                    <w:div w:id="9660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060213">
          <w:marLeft w:val="0"/>
          <w:marRight w:val="-180"/>
          <w:marTop w:val="0"/>
          <w:marBottom w:val="0"/>
          <w:divBdr>
            <w:top w:val="none" w:sz="0" w:space="0" w:color="auto"/>
            <w:left w:val="none" w:sz="0" w:space="0" w:color="auto"/>
            <w:bottom w:val="none" w:sz="0" w:space="0" w:color="auto"/>
            <w:right w:val="none" w:sz="0" w:space="0" w:color="auto"/>
          </w:divBdr>
          <w:divsChild>
            <w:div w:id="1181549747">
              <w:marLeft w:val="0"/>
              <w:marRight w:val="180"/>
              <w:marTop w:val="180"/>
              <w:marBottom w:val="0"/>
              <w:divBdr>
                <w:top w:val="none" w:sz="0" w:space="0" w:color="auto"/>
                <w:left w:val="none" w:sz="0" w:space="0" w:color="auto"/>
                <w:bottom w:val="none" w:sz="0" w:space="0" w:color="auto"/>
                <w:right w:val="none" w:sz="0" w:space="0" w:color="auto"/>
              </w:divBdr>
              <w:divsChild>
                <w:div w:id="1156262219">
                  <w:marLeft w:val="180"/>
                  <w:marRight w:val="180"/>
                  <w:marTop w:val="180"/>
                  <w:marBottom w:val="180"/>
                  <w:divBdr>
                    <w:top w:val="none" w:sz="0" w:space="0" w:color="auto"/>
                    <w:left w:val="none" w:sz="0" w:space="0" w:color="auto"/>
                    <w:bottom w:val="none" w:sz="0" w:space="0" w:color="auto"/>
                    <w:right w:val="none" w:sz="0" w:space="0" w:color="auto"/>
                  </w:divBdr>
                  <w:divsChild>
                    <w:div w:id="13001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76834">
      <w:bodyDiv w:val="1"/>
      <w:marLeft w:val="0"/>
      <w:marRight w:val="0"/>
      <w:marTop w:val="0"/>
      <w:marBottom w:val="0"/>
      <w:divBdr>
        <w:top w:val="none" w:sz="0" w:space="0" w:color="auto"/>
        <w:left w:val="none" w:sz="0" w:space="0" w:color="auto"/>
        <w:bottom w:val="none" w:sz="0" w:space="0" w:color="auto"/>
        <w:right w:val="none" w:sz="0" w:space="0" w:color="auto"/>
      </w:divBdr>
    </w:div>
    <w:div w:id="384839500">
      <w:bodyDiv w:val="1"/>
      <w:marLeft w:val="0"/>
      <w:marRight w:val="0"/>
      <w:marTop w:val="0"/>
      <w:marBottom w:val="0"/>
      <w:divBdr>
        <w:top w:val="none" w:sz="0" w:space="0" w:color="auto"/>
        <w:left w:val="none" w:sz="0" w:space="0" w:color="auto"/>
        <w:bottom w:val="none" w:sz="0" w:space="0" w:color="auto"/>
        <w:right w:val="none" w:sz="0" w:space="0" w:color="auto"/>
      </w:divBdr>
    </w:div>
    <w:div w:id="955015809">
      <w:bodyDiv w:val="1"/>
      <w:marLeft w:val="0"/>
      <w:marRight w:val="0"/>
      <w:marTop w:val="0"/>
      <w:marBottom w:val="0"/>
      <w:divBdr>
        <w:top w:val="none" w:sz="0" w:space="0" w:color="auto"/>
        <w:left w:val="none" w:sz="0" w:space="0" w:color="auto"/>
        <w:bottom w:val="none" w:sz="0" w:space="0" w:color="auto"/>
        <w:right w:val="none" w:sz="0" w:space="0" w:color="auto"/>
      </w:divBdr>
    </w:div>
    <w:div w:id="1078282542">
      <w:bodyDiv w:val="1"/>
      <w:marLeft w:val="0"/>
      <w:marRight w:val="0"/>
      <w:marTop w:val="0"/>
      <w:marBottom w:val="0"/>
      <w:divBdr>
        <w:top w:val="none" w:sz="0" w:space="0" w:color="auto"/>
        <w:left w:val="none" w:sz="0" w:space="0" w:color="auto"/>
        <w:bottom w:val="none" w:sz="0" w:space="0" w:color="auto"/>
        <w:right w:val="none" w:sz="0" w:space="0" w:color="auto"/>
      </w:divBdr>
    </w:div>
    <w:div w:id="1574581481">
      <w:bodyDiv w:val="1"/>
      <w:marLeft w:val="0"/>
      <w:marRight w:val="0"/>
      <w:marTop w:val="0"/>
      <w:marBottom w:val="0"/>
      <w:divBdr>
        <w:top w:val="none" w:sz="0" w:space="0" w:color="auto"/>
        <w:left w:val="none" w:sz="0" w:space="0" w:color="auto"/>
        <w:bottom w:val="none" w:sz="0" w:space="0" w:color="auto"/>
        <w:right w:val="none" w:sz="0" w:space="0" w:color="auto"/>
      </w:divBdr>
    </w:div>
    <w:div w:id="2008748856">
      <w:bodyDiv w:val="1"/>
      <w:marLeft w:val="0"/>
      <w:marRight w:val="0"/>
      <w:marTop w:val="0"/>
      <w:marBottom w:val="0"/>
      <w:divBdr>
        <w:top w:val="none" w:sz="0" w:space="0" w:color="auto"/>
        <w:left w:val="none" w:sz="0" w:space="0" w:color="auto"/>
        <w:bottom w:val="none" w:sz="0" w:space="0" w:color="auto"/>
        <w:right w:val="none" w:sz="0" w:space="0" w:color="auto"/>
      </w:divBdr>
      <w:divsChild>
        <w:div w:id="2088110422">
          <w:marLeft w:val="0"/>
          <w:marRight w:val="0"/>
          <w:marTop w:val="0"/>
          <w:marBottom w:val="0"/>
          <w:divBdr>
            <w:top w:val="none" w:sz="0" w:space="0" w:color="auto"/>
            <w:left w:val="none" w:sz="0" w:space="0" w:color="auto"/>
            <w:bottom w:val="none" w:sz="0" w:space="0" w:color="auto"/>
            <w:right w:val="none" w:sz="0" w:space="0" w:color="auto"/>
          </w:divBdr>
          <w:divsChild>
            <w:div w:id="1001735619">
              <w:marLeft w:val="2880"/>
              <w:marRight w:val="0"/>
              <w:marTop w:val="0"/>
              <w:marBottom w:val="0"/>
              <w:divBdr>
                <w:top w:val="none" w:sz="0" w:space="0" w:color="auto"/>
                <w:left w:val="none" w:sz="0" w:space="0" w:color="auto"/>
                <w:bottom w:val="none" w:sz="0" w:space="0" w:color="auto"/>
                <w:right w:val="none" w:sz="0" w:space="0" w:color="auto"/>
              </w:divBdr>
            </w:div>
            <w:div w:id="1595747640">
              <w:marLeft w:val="2880"/>
              <w:marRight w:val="0"/>
              <w:marTop w:val="0"/>
              <w:marBottom w:val="0"/>
              <w:divBdr>
                <w:top w:val="none" w:sz="0" w:space="0" w:color="auto"/>
                <w:left w:val="none" w:sz="0" w:space="0" w:color="auto"/>
                <w:bottom w:val="none" w:sz="0" w:space="0" w:color="auto"/>
                <w:right w:val="none" w:sz="0" w:space="0" w:color="auto"/>
              </w:divBdr>
            </w:div>
            <w:div w:id="1500343749">
              <w:marLeft w:val="2880"/>
              <w:marRight w:val="0"/>
              <w:marTop w:val="0"/>
              <w:marBottom w:val="0"/>
              <w:divBdr>
                <w:top w:val="none" w:sz="0" w:space="0" w:color="auto"/>
                <w:left w:val="none" w:sz="0" w:space="0" w:color="auto"/>
                <w:bottom w:val="none" w:sz="0" w:space="0" w:color="auto"/>
                <w:right w:val="none" w:sz="0" w:space="0" w:color="auto"/>
              </w:divBdr>
            </w:div>
            <w:div w:id="979533421">
              <w:marLeft w:val="2880"/>
              <w:marRight w:val="0"/>
              <w:marTop w:val="0"/>
              <w:marBottom w:val="0"/>
              <w:divBdr>
                <w:top w:val="none" w:sz="0" w:space="0" w:color="auto"/>
                <w:left w:val="none" w:sz="0" w:space="0" w:color="auto"/>
                <w:bottom w:val="none" w:sz="0" w:space="0" w:color="auto"/>
                <w:right w:val="none" w:sz="0" w:space="0" w:color="auto"/>
              </w:divBdr>
            </w:div>
            <w:div w:id="1189567915">
              <w:marLeft w:val="2880"/>
              <w:marRight w:val="0"/>
              <w:marTop w:val="0"/>
              <w:marBottom w:val="0"/>
              <w:divBdr>
                <w:top w:val="none" w:sz="0" w:space="0" w:color="auto"/>
                <w:left w:val="none" w:sz="0" w:space="0" w:color="auto"/>
                <w:bottom w:val="none" w:sz="0" w:space="0" w:color="auto"/>
                <w:right w:val="none" w:sz="0" w:space="0" w:color="auto"/>
              </w:divBdr>
            </w:div>
            <w:div w:id="334459194">
              <w:marLeft w:val="2880"/>
              <w:marRight w:val="0"/>
              <w:marTop w:val="0"/>
              <w:marBottom w:val="0"/>
              <w:divBdr>
                <w:top w:val="none" w:sz="0" w:space="0" w:color="auto"/>
                <w:left w:val="none" w:sz="0" w:space="0" w:color="auto"/>
                <w:bottom w:val="none" w:sz="0" w:space="0" w:color="auto"/>
                <w:right w:val="none" w:sz="0" w:space="0" w:color="auto"/>
              </w:divBdr>
            </w:div>
            <w:div w:id="1804811487">
              <w:marLeft w:val="2880"/>
              <w:marRight w:val="0"/>
              <w:marTop w:val="0"/>
              <w:marBottom w:val="0"/>
              <w:divBdr>
                <w:top w:val="none" w:sz="0" w:space="0" w:color="auto"/>
                <w:left w:val="none" w:sz="0" w:space="0" w:color="auto"/>
                <w:bottom w:val="none" w:sz="0" w:space="0" w:color="auto"/>
                <w:right w:val="none" w:sz="0" w:space="0" w:color="auto"/>
              </w:divBdr>
            </w:div>
            <w:div w:id="1191845633">
              <w:marLeft w:val="2880"/>
              <w:marRight w:val="0"/>
              <w:marTop w:val="0"/>
              <w:marBottom w:val="0"/>
              <w:divBdr>
                <w:top w:val="none" w:sz="0" w:space="0" w:color="auto"/>
                <w:left w:val="none" w:sz="0" w:space="0" w:color="auto"/>
                <w:bottom w:val="none" w:sz="0" w:space="0" w:color="auto"/>
                <w:right w:val="none" w:sz="0" w:space="0" w:color="auto"/>
              </w:divBdr>
            </w:div>
          </w:divsChild>
        </w:div>
        <w:div w:id="598685468">
          <w:marLeft w:val="0"/>
          <w:marRight w:val="0"/>
          <w:marTop w:val="0"/>
          <w:marBottom w:val="0"/>
          <w:divBdr>
            <w:top w:val="none" w:sz="0" w:space="0" w:color="auto"/>
            <w:left w:val="none" w:sz="0" w:space="0" w:color="auto"/>
            <w:bottom w:val="none" w:sz="0" w:space="0" w:color="auto"/>
            <w:right w:val="none" w:sz="0" w:space="0" w:color="auto"/>
          </w:divBdr>
        </w:div>
        <w:div w:id="1154105115">
          <w:marLeft w:val="0"/>
          <w:marRight w:val="0"/>
          <w:marTop w:val="0"/>
          <w:marBottom w:val="0"/>
          <w:divBdr>
            <w:top w:val="none" w:sz="0" w:space="0" w:color="auto"/>
            <w:left w:val="none" w:sz="0" w:space="0" w:color="auto"/>
            <w:bottom w:val="none" w:sz="0" w:space="0" w:color="auto"/>
            <w:right w:val="none" w:sz="0" w:space="0" w:color="auto"/>
          </w:divBdr>
        </w:div>
        <w:div w:id="225187985">
          <w:marLeft w:val="2088"/>
          <w:marRight w:val="0"/>
          <w:marTop w:val="0"/>
          <w:marBottom w:val="0"/>
          <w:divBdr>
            <w:top w:val="none" w:sz="0" w:space="0" w:color="auto"/>
            <w:left w:val="none" w:sz="0" w:space="0" w:color="auto"/>
            <w:bottom w:val="none" w:sz="0" w:space="0" w:color="auto"/>
            <w:right w:val="none" w:sz="0" w:space="0" w:color="auto"/>
          </w:divBdr>
        </w:div>
        <w:div w:id="2086611062">
          <w:marLeft w:val="2088"/>
          <w:marRight w:val="0"/>
          <w:marTop w:val="0"/>
          <w:marBottom w:val="0"/>
          <w:divBdr>
            <w:top w:val="none" w:sz="0" w:space="0" w:color="auto"/>
            <w:left w:val="none" w:sz="0" w:space="0" w:color="auto"/>
            <w:bottom w:val="none" w:sz="0" w:space="0" w:color="auto"/>
            <w:right w:val="none" w:sz="0" w:space="0" w:color="auto"/>
          </w:divBdr>
        </w:div>
        <w:div w:id="1284385214">
          <w:marLeft w:val="20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afeji.org" TargetMode="External"/><Relationship Id="rId2" Type="http://schemas.openxmlformats.org/officeDocument/2006/relationships/hyperlink" Target="http://1vs0.org/" TargetMode="External"/><Relationship Id="rId1" Type="http://schemas.openxmlformats.org/officeDocument/2006/relationships/hyperlink" Target="http://1vs0.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8495A2DD7446918A9A9D8C61ACA089"/>
        <w:category>
          <w:name w:val="Général"/>
          <w:gallery w:val="placeholder"/>
        </w:category>
        <w:types>
          <w:type w:val="bbPlcHdr"/>
        </w:types>
        <w:behaviors>
          <w:behavior w:val="content"/>
        </w:behaviors>
        <w:guid w:val="{450C1CAB-73E7-4640-BD9A-F5DF068C0300}"/>
      </w:docPartPr>
      <w:docPartBody>
        <w:p w:rsidR="00BC7310" w:rsidRDefault="00BE570B" w:rsidP="00BE570B">
          <w:pPr>
            <w:pStyle w:val="658495A2DD7446918A9A9D8C61ACA089"/>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Symbol">
    <w:charset w:val="00"/>
    <w:family w:val="auto"/>
    <w:pitch w:val="variable"/>
    <w:sig w:usb0="800000AF" w:usb1="1001ECE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TC Avant Garde Std Bk">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TC Avant Garde Gothic">
    <w:altName w:val="Calibri"/>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70B"/>
    <w:rsid w:val="00101DD8"/>
    <w:rsid w:val="0016511E"/>
    <w:rsid w:val="002003F3"/>
    <w:rsid w:val="00297A4E"/>
    <w:rsid w:val="002D6815"/>
    <w:rsid w:val="00363D08"/>
    <w:rsid w:val="003D7C6D"/>
    <w:rsid w:val="0043504B"/>
    <w:rsid w:val="004552D2"/>
    <w:rsid w:val="004C28A1"/>
    <w:rsid w:val="004D22C4"/>
    <w:rsid w:val="006102C2"/>
    <w:rsid w:val="00666B56"/>
    <w:rsid w:val="00955387"/>
    <w:rsid w:val="009B2250"/>
    <w:rsid w:val="009B4AB8"/>
    <w:rsid w:val="00A96703"/>
    <w:rsid w:val="00B31FD0"/>
    <w:rsid w:val="00BB4A69"/>
    <w:rsid w:val="00BC7310"/>
    <w:rsid w:val="00BE570B"/>
    <w:rsid w:val="00CA76AB"/>
    <w:rsid w:val="00ED690F"/>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58495A2DD7446918A9A9D8C61ACA089">
    <w:name w:val="658495A2DD7446918A9A9D8C61ACA089"/>
    <w:rsid w:val="00BE5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FAD742E1-BED5-41A0-B9CA-323E79C4ECA6}">
  <ds:schemaRefs>
    <ds:schemaRef ds:uri="http://schemas.openxmlformats.org/officeDocument/2006/bibliography"/>
  </ds:schemaRefs>
</ds:datastoreItem>
</file>

<file path=customXml/itemProps2.xml><?xml version="1.0" encoding="utf-8"?>
<ds:datastoreItem xmlns:ds="http://schemas.openxmlformats.org/officeDocument/2006/customXml" ds:itemID="{F040AD49-3A37-4189-85BA-9765EE5A618F}"/>
</file>

<file path=customXml/itemProps3.xml><?xml version="1.0" encoding="utf-8"?>
<ds:datastoreItem xmlns:ds="http://schemas.openxmlformats.org/officeDocument/2006/customXml" ds:itemID="{A6D82B78-535E-48CD-AE0A-936F4BE54E8B}"/>
</file>

<file path=customXml/itemProps4.xml><?xml version="1.0" encoding="utf-8"?>
<ds:datastoreItem xmlns:ds="http://schemas.openxmlformats.org/officeDocument/2006/customXml" ds:itemID="{51B69A4A-8235-4F66-A699-BB35F3F72EC1}"/>
</file>

<file path=docProps/app.xml><?xml version="1.0" encoding="utf-8"?>
<Properties xmlns="http://schemas.openxmlformats.org/officeDocument/2006/extended-properties" xmlns:vt="http://schemas.openxmlformats.org/officeDocument/2006/docPropsVTypes">
  <Template>Normal.dotm</Template>
  <TotalTime>0</TotalTime>
  <Pages>8</Pages>
  <Words>2186</Words>
  <Characters>12027</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CMPP AFEJI – 17 NOVEMBRE 2023</dc:creator>
  <cp:keywords/>
  <dc:description/>
  <cp:lastModifiedBy>Barillet Sandrine</cp:lastModifiedBy>
  <cp:revision>2</cp:revision>
  <cp:lastPrinted>2023-11-05T09:31:00Z</cp:lastPrinted>
  <dcterms:created xsi:type="dcterms:W3CDTF">2024-02-19T10:23:00Z</dcterms:created>
  <dcterms:modified xsi:type="dcterms:W3CDTF">2024-02-19T10:23:00Z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